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37" w:rsidRPr="00EF5B37" w:rsidRDefault="00EF5B37" w:rsidP="00EF5B37">
      <w:pPr>
        <w:widowControl w:val="0"/>
        <w:autoSpaceDE w:val="0"/>
        <w:autoSpaceDN w:val="0"/>
        <w:adjustRightInd w:val="0"/>
        <w:rPr>
          <w:rFonts w:eastAsia="Times New Roman"/>
          <w:b/>
          <w:szCs w:val="30"/>
          <w:lang w:eastAsia="ru-RU"/>
        </w:rPr>
      </w:pPr>
      <w:r w:rsidRPr="00EF5B37">
        <w:rPr>
          <w:rFonts w:eastAsia="Times New Roman"/>
          <w:b/>
          <w:szCs w:val="30"/>
          <w:lang w:eastAsia="ru-RU"/>
        </w:rPr>
        <w:t>Процедура 16.11.1</w:t>
      </w:r>
    </w:p>
    <w:p w:rsidR="00EF5B37" w:rsidRDefault="00EF5B37" w:rsidP="00EF5B37">
      <w:pPr>
        <w:pStyle w:val="a3"/>
        <w:tabs>
          <w:tab w:val="left" w:pos="4253"/>
        </w:tabs>
        <w:ind w:left="0"/>
        <w:jc w:val="both"/>
        <w:rPr>
          <w:i/>
          <w:szCs w:val="28"/>
        </w:rPr>
      </w:pPr>
      <w:r>
        <w:rPr>
          <w:i/>
          <w:szCs w:val="28"/>
        </w:rPr>
        <w:t>Угловой штамп или бланк предприятия</w:t>
      </w:r>
    </w:p>
    <w:p w:rsidR="00EF5B37" w:rsidRDefault="00EF5B37" w:rsidP="00EF5B37">
      <w:pPr>
        <w:widowControl w:val="0"/>
        <w:autoSpaceDE w:val="0"/>
        <w:autoSpaceDN w:val="0"/>
        <w:adjustRightInd w:val="0"/>
        <w:rPr>
          <w:rFonts w:eastAsia="Times New Roman"/>
          <w:szCs w:val="30"/>
          <w:lang w:eastAsia="ru-RU"/>
        </w:rPr>
      </w:pPr>
    </w:p>
    <w:p w:rsidR="00C06B89" w:rsidRPr="00000246" w:rsidRDefault="00667A5D" w:rsidP="00C06B89">
      <w:pPr>
        <w:widowControl w:val="0"/>
        <w:autoSpaceDE w:val="0"/>
        <w:autoSpaceDN w:val="0"/>
        <w:adjustRightInd w:val="0"/>
        <w:ind w:left="3960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Мстиславский</w:t>
      </w:r>
      <w:r w:rsidR="00C06B89" w:rsidRPr="00000246">
        <w:rPr>
          <w:rFonts w:eastAsia="Times New Roman"/>
          <w:szCs w:val="30"/>
          <w:lang w:eastAsia="ru-RU"/>
        </w:rPr>
        <w:t xml:space="preserve"> районный исполнительный комитет</w:t>
      </w:r>
    </w:p>
    <w:p w:rsidR="00C06B89" w:rsidRPr="00000246" w:rsidRDefault="00C06B89" w:rsidP="00C06B89">
      <w:pPr>
        <w:widowControl w:val="0"/>
        <w:autoSpaceDE w:val="0"/>
        <w:autoSpaceDN w:val="0"/>
        <w:adjustRightInd w:val="0"/>
        <w:ind w:left="3960"/>
        <w:jc w:val="center"/>
        <w:rPr>
          <w:rFonts w:eastAsia="Times New Roman"/>
          <w:szCs w:val="30"/>
          <w:lang w:eastAsia="ru-RU"/>
        </w:rPr>
      </w:pPr>
      <w:r w:rsidRPr="00000246">
        <w:rPr>
          <w:rFonts w:eastAsia="Times New Roman"/>
          <w:szCs w:val="30"/>
          <w:lang w:eastAsia="ru-RU"/>
        </w:rPr>
        <w:t>_____</w:t>
      </w:r>
      <w:r>
        <w:rPr>
          <w:rFonts w:eastAsia="Times New Roman"/>
          <w:szCs w:val="30"/>
          <w:lang w:eastAsia="ru-RU"/>
        </w:rPr>
        <w:t>_____________________________</w:t>
      </w:r>
    </w:p>
    <w:p w:rsidR="00C06B89" w:rsidRPr="00000246" w:rsidRDefault="00C06B89" w:rsidP="00C06B89">
      <w:pPr>
        <w:widowControl w:val="0"/>
        <w:autoSpaceDE w:val="0"/>
        <w:autoSpaceDN w:val="0"/>
        <w:adjustRightInd w:val="0"/>
        <w:ind w:left="3960"/>
        <w:jc w:val="center"/>
        <w:rPr>
          <w:rFonts w:eastAsia="Times New Roman"/>
          <w:sz w:val="18"/>
          <w:szCs w:val="18"/>
          <w:lang w:eastAsia="ru-RU"/>
        </w:rPr>
      </w:pPr>
      <w:r w:rsidRPr="00000246">
        <w:rPr>
          <w:rFonts w:eastAsia="Times New Roman"/>
          <w:sz w:val="18"/>
          <w:szCs w:val="18"/>
          <w:lang w:eastAsia="ru-RU"/>
        </w:rPr>
        <w:t>наименование юридического лица (</w:t>
      </w:r>
      <w:r w:rsidRPr="00000246">
        <w:rPr>
          <w:rFonts w:eastAsia="Times New Roman"/>
          <w:color w:val="242424"/>
          <w:sz w:val="18"/>
          <w:szCs w:val="18"/>
          <w:shd w:val="clear" w:color="auto" w:fill="FFFFFF"/>
          <w:lang w:eastAsia="ru-RU"/>
        </w:rPr>
        <w:t>фамилия, собственное имя, отчество (если таковое имеется) индивидуального предпринимателя),</w:t>
      </w:r>
    </w:p>
    <w:p w:rsidR="00C06B89" w:rsidRPr="00000246" w:rsidRDefault="00C06B89" w:rsidP="00C06B89">
      <w:pPr>
        <w:widowControl w:val="0"/>
        <w:autoSpaceDE w:val="0"/>
        <w:autoSpaceDN w:val="0"/>
        <w:adjustRightInd w:val="0"/>
        <w:ind w:left="3960"/>
        <w:jc w:val="center"/>
        <w:rPr>
          <w:rFonts w:eastAsia="Times New Roman"/>
          <w:szCs w:val="30"/>
          <w:lang w:eastAsia="ru-RU"/>
        </w:rPr>
      </w:pPr>
      <w:r w:rsidRPr="00000246">
        <w:rPr>
          <w:rFonts w:eastAsia="Times New Roman"/>
          <w:szCs w:val="30"/>
          <w:lang w:eastAsia="ru-RU"/>
        </w:rPr>
        <w:t>_____</w:t>
      </w:r>
      <w:r>
        <w:rPr>
          <w:rFonts w:eastAsia="Times New Roman"/>
          <w:szCs w:val="30"/>
          <w:lang w:eastAsia="ru-RU"/>
        </w:rPr>
        <w:t>______________________________</w:t>
      </w:r>
    </w:p>
    <w:p w:rsidR="00C06B89" w:rsidRPr="00000246" w:rsidRDefault="00C06B89" w:rsidP="00C06B89">
      <w:pPr>
        <w:widowControl w:val="0"/>
        <w:autoSpaceDE w:val="0"/>
        <w:autoSpaceDN w:val="0"/>
        <w:adjustRightInd w:val="0"/>
        <w:ind w:left="3960"/>
        <w:jc w:val="center"/>
        <w:rPr>
          <w:rFonts w:eastAsia="Times New Roman"/>
          <w:sz w:val="18"/>
          <w:szCs w:val="18"/>
          <w:lang w:eastAsia="ru-RU"/>
        </w:rPr>
      </w:pPr>
      <w:r w:rsidRPr="00000246">
        <w:rPr>
          <w:rFonts w:eastAsia="Times New Roman"/>
          <w:sz w:val="18"/>
          <w:szCs w:val="18"/>
          <w:lang w:eastAsia="ru-RU"/>
        </w:rPr>
        <w:t>местонахождение юридического лица, почтовый адрес (место жительства индивидуального предпринимателя), номер контактного телефона,</w:t>
      </w:r>
    </w:p>
    <w:p w:rsidR="00C06B89" w:rsidRPr="00000246" w:rsidRDefault="00C06B89" w:rsidP="00C06B89">
      <w:pPr>
        <w:widowControl w:val="0"/>
        <w:autoSpaceDE w:val="0"/>
        <w:autoSpaceDN w:val="0"/>
        <w:adjustRightInd w:val="0"/>
        <w:ind w:left="3960"/>
        <w:jc w:val="center"/>
        <w:rPr>
          <w:rFonts w:eastAsia="Times New Roman"/>
          <w:szCs w:val="30"/>
          <w:lang w:eastAsia="ru-RU"/>
        </w:rPr>
      </w:pPr>
      <w:r w:rsidRPr="00000246">
        <w:rPr>
          <w:rFonts w:eastAsia="Times New Roman"/>
          <w:szCs w:val="30"/>
          <w:lang w:eastAsia="ru-RU"/>
        </w:rPr>
        <w:t>_____</w:t>
      </w:r>
      <w:r>
        <w:rPr>
          <w:rFonts w:eastAsia="Times New Roman"/>
          <w:szCs w:val="30"/>
          <w:lang w:eastAsia="ru-RU"/>
        </w:rPr>
        <w:t>______________________________</w:t>
      </w:r>
    </w:p>
    <w:p w:rsidR="00C06B89" w:rsidRPr="00000246" w:rsidRDefault="00C06B89" w:rsidP="00C06B89">
      <w:pPr>
        <w:widowControl w:val="0"/>
        <w:autoSpaceDE w:val="0"/>
        <w:autoSpaceDN w:val="0"/>
        <w:adjustRightInd w:val="0"/>
        <w:ind w:left="3960"/>
        <w:jc w:val="center"/>
        <w:rPr>
          <w:rFonts w:eastAsia="Times New Roman"/>
          <w:sz w:val="18"/>
          <w:szCs w:val="18"/>
          <w:shd w:val="clear" w:color="auto" w:fill="FFFFFF"/>
          <w:lang w:eastAsia="ru-RU"/>
        </w:rPr>
      </w:pPr>
      <w:r w:rsidRPr="00000246">
        <w:rPr>
          <w:rFonts w:eastAsia="Times New Roman"/>
          <w:sz w:val="18"/>
          <w:szCs w:val="18"/>
          <w:shd w:val="clear" w:color="auto" w:fill="FFFFFF"/>
          <w:lang w:eastAsia="ru-RU"/>
        </w:rPr>
        <w:t>регистрационный номер в ЕГР, наименование государственного</w:t>
      </w:r>
    </w:p>
    <w:p w:rsidR="00C06B89" w:rsidRPr="00000246" w:rsidRDefault="00C06B89" w:rsidP="00C06B89">
      <w:pPr>
        <w:widowControl w:val="0"/>
        <w:autoSpaceDE w:val="0"/>
        <w:autoSpaceDN w:val="0"/>
        <w:adjustRightInd w:val="0"/>
        <w:ind w:left="3960"/>
        <w:jc w:val="center"/>
        <w:rPr>
          <w:rFonts w:eastAsia="Times New Roman"/>
          <w:szCs w:val="30"/>
          <w:lang w:eastAsia="ru-RU"/>
        </w:rPr>
      </w:pPr>
      <w:r w:rsidRPr="00000246">
        <w:rPr>
          <w:rFonts w:eastAsia="Times New Roman"/>
          <w:szCs w:val="30"/>
          <w:lang w:eastAsia="ru-RU"/>
        </w:rPr>
        <w:t>_____</w:t>
      </w:r>
      <w:r>
        <w:rPr>
          <w:rFonts w:eastAsia="Times New Roman"/>
          <w:szCs w:val="30"/>
          <w:lang w:eastAsia="ru-RU"/>
        </w:rPr>
        <w:t>______________________________</w:t>
      </w:r>
    </w:p>
    <w:p w:rsidR="00C06B89" w:rsidRPr="00000246" w:rsidRDefault="00C06B89" w:rsidP="00C06B89">
      <w:pPr>
        <w:widowControl w:val="0"/>
        <w:autoSpaceDE w:val="0"/>
        <w:autoSpaceDN w:val="0"/>
        <w:adjustRightInd w:val="0"/>
        <w:ind w:left="3960"/>
        <w:jc w:val="center"/>
        <w:rPr>
          <w:rFonts w:eastAsia="Times New Roman"/>
          <w:szCs w:val="30"/>
          <w:lang w:eastAsia="ru-RU"/>
        </w:rPr>
      </w:pPr>
      <w:r w:rsidRPr="00000246">
        <w:rPr>
          <w:rFonts w:eastAsia="Times New Roman"/>
          <w:sz w:val="18"/>
          <w:szCs w:val="18"/>
          <w:shd w:val="clear" w:color="auto" w:fill="FFFFFF"/>
          <w:lang w:eastAsia="ru-RU"/>
        </w:rPr>
        <w:t>органа, иной государственной организации, осуществивших государственную регистрацию</w:t>
      </w:r>
    </w:p>
    <w:p w:rsidR="00291561" w:rsidRDefault="00291561" w:rsidP="00291561">
      <w:pPr>
        <w:ind w:left="3402"/>
        <w:jc w:val="center"/>
        <w:rPr>
          <w:sz w:val="28"/>
          <w:szCs w:val="28"/>
        </w:rPr>
      </w:pPr>
    </w:p>
    <w:p w:rsidR="00291561" w:rsidRPr="002A391E" w:rsidRDefault="002A391E" w:rsidP="00291561">
      <w:pPr>
        <w:jc w:val="center"/>
        <w:rPr>
          <w:b/>
          <w:sz w:val="28"/>
          <w:szCs w:val="28"/>
        </w:rPr>
      </w:pPr>
      <w:r w:rsidRPr="002A391E">
        <w:rPr>
          <w:b/>
          <w:sz w:val="28"/>
          <w:szCs w:val="28"/>
        </w:rPr>
        <w:t>ЗАЯВЛЕНИЕ</w:t>
      </w:r>
    </w:p>
    <w:p w:rsidR="005662A1" w:rsidRDefault="00743644" w:rsidP="00C63F1A">
      <w:pPr>
        <w:spacing w:line="280" w:lineRule="exact"/>
        <w:jc w:val="both"/>
        <w:rPr>
          <w:b/>
          <w:szCs w:val="30"/>
          <w:shd w:val="clear" w:color="auto" w:fill="FFFFFF"/>
        </w:rPr>
      </w:pPr>
      <w:r w:rsidRPr="00743644">
        <w:rPr>
          <w:b/>
          <w:szCs w:val="30"/>
          <w:shd w:val="clear" w:color="auto" w:fill="FFFFFF"/>
        </w:rPr>
        <w:t>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или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или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 </w:t>
      </w:r>
      <w:hyperlink r:id="rId5" w:history="1">
        <w:r w:rsidRPr="00743644">
          <w:rPr>
            <w:rStyle w:val="a5"/>
            <w:b/>
            <w:szCs w:val="30"/>
            <w:shd w:val="clear" w:color="auto" w:fill="FFFFFF"/>
          </w:rPr>
          <w:t>Кодексом</w:t>
        </w:r>
      </w:hyperlink>
      <w:r w:rsidRPr="00743644">
        <w:rPr>
          <w:b/>
          <w:szCs w:val="30"/>
          <w:shd w:val="clear" w:color="auto" w:fill="FFFFFF"/>
        </w:rPr>
        <w:t> Республики Беларусь о земле.</w:t>
      </w:r>
    </w:p>
    <w:p w:rsidR="00743644" w:rsidRPr="00743644" w:rsidRDefault="00743644" w:rsidP="00743644">
      <w:pPr>
        <w:jc w:val="both"/>
        <w:rPr>
          <w:b/>
          <w:sz w:val="20"/>
          <w:szCs w:val="20"/>
        </w:rPr>
      </w:pPr>
    </w:p>
    <w:p w:rsidR="00267248" w:rsidRDefault="00C06B89" w:rsidP="00C06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</w:t>
      </w:r>
      <w:r w:rsidR="0057010D">
        <w:rPr>
          <w:sz w:val="28"/>
          <w:szCs w:val="28"/>
        </w:rPr>
        <w:t xml:space="preserve"> </w:t>
      </w:r>
      <w:r w:rsidR="00874F16" w:rsidRPr="00874F16">
        <w:rPr>
          <w:sz w:val="28"/>
          <w:szCs w:val="28"/>
        </w:rPr>
        <w:t>принять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 w:rsidR="00874F16">
        <w:rPr>
          <w:sz w:val="28"/>
          <w:szCs w:val="28"/>
        </w:rPr>
        <w:t>, расположенного по адресу:</w:t>
      </w:r>
    </w:p>
    <w:p w:rsidR="00267248" w:rsidRDefault="00267248" w:rsidP="0026724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0504C4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______________________________________________</w:t>
      </w:r>
    </w:p>
    <w:p w:rsidR="009B7965" w:rsidRPr="009B7965" w:rsidRDefault="009B7965" w:rsidP="009B7965">
      <w:pPr>
        <w:jc w:val="center"/>
        <w:rPr>
          <w:sz w:val="20"/>
          <w:szCs w:val="20"/>
        </w:rPr>
      </w:pPr>
    </w:p>
    <w:p w:rsidR="00267248" w:rsidRDefault="00267248" w:rsidP="0026724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2A391E" w:rsidRDefault="002A391E" w:rsidP="004E2277">
      <w:pPr>
        <w:jc w:val="both"/>
        <w:rPr>
          <w:szCs w:val="30"/>
        </w:rPr>
      </w:pPr>
      <w:r w:rsidRPr="002A391E">
        <w:rPr>
          <w:b/>
          <w:szCs w:val="30"/>
        </w:rPr>
        <w:lastRenderedPageBreak/>
        <w:t>Перечень прилагаемых документов</w:t>
      </w:r>
      <w:r>
        <w:rPr>
          <w:szCs w:val="30"/>
        </w:rPr>
        <w:t>:</w:t>
      </w:r>
      <w:r w:rsidRPr="002A391E">
        <w:rPr>
          <w:szCs w:val="30"/>
        </w:rPr>
        <w:t xml:space="preserve"> </w:t>
      </w:r>
    </w:p>
    <w:p w:rsidR="00874F16" w:rsidRDefault="00874F16" w:rsidP="00874F16">
      <w:pPr>
        <w:numPr>
          <w:ilvl w:val="0"/>
          <w:numId w:val="1"/>
        </w:numPr>
        <w:jc w:val="both"/>
        <w:rPr>
          <w:sz w:val="24"/>
          <w:szCs w:val="24"/>
        </w:rPr>
      </w:pPr>
      <w:r w:rsidRPr="00874F16">
        <w:rPr>
          <w:sz w:val="24"/>
          <w:szCs w:val="24"/>
        </w:rPr>
        <w:t>заключение о независимой оценке по определению рыночной стоимости земельного участка или права аренды земельного участка сроком на 99 лет (если он в соответствии с законодательством не может быть предоставлен в частную собственность) с учетом предполагаемого вида права на земельный участок и (или) его нового целевого назначения - в населенных пунктах и на иных территориях, определенных областными, Минским городским исполнительными комитетами</w:t>
      </w:r>
      <w:r>
        <w:rPr>
          <w:sz w:val="24"/>
          <w:szCs w:val="24"/>
        </w:rPr>
        <w:t>;</w:t>
      </w:r>
    </w:p>
    <w:p w:rsidR="002A391E" w:rsidRDefault="00874F16" w:rsidP="00874F16">
      <w:pPr>
        <w:numPr>
          <w:ilvl w:val="0"/>
          <w:numId w:val="1"/>
        </w:numPr>
        <w:jc w:val="both"/>
        <w:rPr>
          <w:sz w:val="24"/>
          <w:szCs w:val="24"/>
        </w:rPr>
      </w:pPr>
      <w:r w:rsidRPr="00874F16">
        <w:rPr>
          <w:sz w:val="24"/>
          <w:szCs w:val="24"/>
        </w:rPr>
        <w:t>документ, подтверждающий внесение платы за земельный участок по рыночной стоимости таких земельных участков, но не ниже кадастровой стоимости без предоставления рассрочки, - в населенных пунктах и на иных территориях, определенных областными, Минским городским исполнительными комитетами, если земельный участок принадлежит не на праве частной собственности</w:t>
      </w:r>
      <w:r w:rsidR="002A391E" w:rsidRPr="005E7929">
        <w:rPr>
          <w:sz w:val="24"/>
          <w:szCs w:val="24"/>
        </w:rPr>
        <w:t>;</w:t>
      </w:r>
    </w:p>
    <w:p w:rsidR="00874F16" w:rsidRDefault="00874F16" w:rsidP="00874F16">
      <w:pPr>
        <w:numPr>
          <w:ilvl w:val="0"/>
          <w:numId w:val="1"/>
        </w:numPr>
        <w:jc w:val="both"/>
        <w:rPr>
          <w:sz w:val="24"/>
          <w:szCs w:val="24"/>
        </w:rPr>
      </w:pPr>
      <w:r w:rsidRPr="00874F16">
        <w:rPr>
          <w:sz w:val="24"/>
          <w:szCs w:val="24"/>
        </w:rPr>
        <w:t>документ, подтверждающий доплату разницы между рыночной стоимостью и кадастровой стоимостью земельного участка, если земельный участок ранее был выкуплен в частную собственность по кадастровой стоимости, - в населенных пунктах и на иных территориях, определенных областными, Минским городским исполнительными комитетами</w:t>
      </w:r>
      <w:r>
        <w:rPr>
          <w:sz w:val="24"/>
          <w:szCs w:val="24"/>
        </w:rPr>
        <w:t>;</w:t>
      </w:r>
    </w:p>
    <w:p w:rsidR="00874F16" w:rsidRDefault="00874F16" w:rsidP="00874F16">
      <w:pPr>
        <w:numPr>
          <w:ilvl w:val="0"/>
          <w:numId w:val="1"/>
        </w:numPr>
        <w:jc w:val="both"/>
        <w:rPr>
          <w:sz w:val="24"/>
          <w:szCs w:val="24"/>
        </w:rPr>
      </w:pPr>
      <w:r w:rsidRPr="00874F16">
        <w:rPr>
          <w:sz w:val="24"/>
          <w:szCs w:val="24"/>
        </w:rPr>
        <w:t>документ, подтверждающий досрочное внесение в полном объеме платы за земельный участок, платы за право аренды земельного участка, - если земельный участок предоставлен в частную собственность или аренду с рассрочкой внесения платы</w:t>
      </w:r>
      <w:r>
        <w:rPr>
          <w:sz w:val="24"/>
          <w:szCs w:val="24"/>
        </w:rPr>
        <w:t>;</w:t>
      </w:r>
    </w:p>
    <w:p w:rsidR="00874F16" w:rsidRDefault="00874F16" w:rsidP="00874F16">
      <w:pPr>
        <w:numPr>
          <w:ilvl w:val="0"/>
          <w:numId w:val="1"/>
        </w:numPr>
        <w:jc w:val="both"/>
        <w:rPr>
          <w:sz w:val="24"/>
          <w:szCs w:val="24"/>
        </w:rPr>
      </w:pPr>
      <w:r w:rsidRPr="00874F16">
        <w:rPr>
          <w:sz w:val="24"/>
          <w:szCs w:val="24"/>
        </w:rPr>
        <w:t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собственность), но не ниже размера платы за право аренды сроком на 99 лет без предоставления рассрочки, - в населенных пунктах и на иных территориях, определенных областными, Минским городским исполнительными комитетами</w:t>
      </w:r>
      <w:r>
        <w:rPr>
          <w:sz w:val="24"/>
          <w:szCs w:val="24"/>
        </w:rPr>
        <w:t>;</w:t>
      </w:r>
    </w:p>
    <w:p w:rsidR="00874F16" w:rsidRDefault="00874F16" w:rsidP="00874F16">
      <w:pPr>
        <w:numPr>
          <w:ilvl w:val="0"/>
          <w:numId w:val="1"/>
        </w:numPr>
        <w:jc w:val="both"/>
        <w:rPr>
          <w:sz w:val="24"/>
          <w:szCs w:val="24"/>
        </w:rPr>
      </w:pPr>
      <w:r w:rsidRPr="00874F16">
        <w:rPr>
          <w:sz w:val="24"/>
          <w:szCs w:val="24"/>
        </w:rPr>
        <w:t>документ, подтверждающий доплату разницы между платой за право аренды сроком на 99 лет по рыночной стоимости и платой за право аренды сроком на 99 лет (если земельный участок в соответствии с законодательством не может быть предоставлен в частную собственность), - в населенных пунктах и на иных территориях, определенных областными, Минским городским исполнительными комитетами, если право аренды на земельный участок сроком на 99 лет было приобретено в соответствии с законодательством</w:t>
      </w:r>
      <w:r>
        <w:rPr>
          <w:sz w:val="24"/>
          <w:szCs w:val="24"/>
        </w:rPr>
        <w:t>;</w:t>
      </w:r>
    </w:p>
    <w:p w:rsidR="00874F16" w:rsidRDefault="00874F16" w:rsidP="00874F16">
      <w:pPr>
        <w:numPr>
          <w:ilvl w:val="0"/>
          <w:numId w:val="1"/>
        </w:numPr>
        <w:jc w:val="both"/>
        <w:rPr>
          <w:sz w:val="24"/>
          <w:szCs w:val="24"/>
        </w:rPr>
      </w:pPr>
      <w:r w:rsidRPr="00874F16">
        <w:rPr>
          <w:sz w:val="24"/>
          <w:szCs w:val="24"/>
        </w:rPr>
        <w:t>документ, подтверждающий внесение платы по кадастровой стоимости земельных участков без предоставления рассрочки, - на территориях, за исключением территорий, определенных областными, Минским городским исполнительными комитетами, где вносится плата за земельный участок по его рыночной стоимости</w:t>
      </w:r>
      <w:r w:rsidR="001F4A32">
        <w:rPr>
          <w:sz w:val="24"/>
          <w:szCs w:val="24"/>
        </w:rPr>
        <w:t>;</w:t>
      </w:r>
    </w:p>
    <w:p w:rsidR="002A391E" w:rsidRPr="00743644" w:rsidRDefault="001F4A32" w:rsidP="002A391E">
      <w:pPr>
        <w:numPr>
          <w:ilvl w:val="0"/>
          <w:numId w:val="1"/>
        </w:numPr>
        <w:jc w:val="both"/>
        <w:rPr>
          <w:sz w:val="24"/>
          <w:szCs w:val="24"/>
        </w:rPr>
      </w:pPr>
      <w:r w:rsidRPr="001F4A32">
        <w:rPr>
          <w:sz w:val="24"/>
          <w:szCs w:val="24"/>
        </w:rPr>
        <w:t>документ, подтверждающий внесение платы за право аренды сроком на 99 лет (если земельный участок в соответствии с законодательством не может быть предоставлен в частную собственность) без предоставления рассрочки, - на территориях, за исключением территорий, определенных областными, Минским городским исполнительными комитетами, где вносится плата за право аренды сроком на 99 лет по рыночной стоимости земельного участка</w:t>
      </w:r>
      <w:r>
        <w:rPr>
          <w:sz w:val="24"/>
          <w:szCs w:val="24"/>
        </w:rPr>
        <w:t>.</w:t>
      </w:r>
    </w:p>
    <w:tbl>
      <w:tblPr>
        <w:tblW w:w="9387" w:type="dxa"/>
        <w:jc w:val="center"/>
        <w:tblLook w:val="01E0" w:firstRow="1" w:lastRow="1" w:firstColumn="1" w:lastColumn="1" w:noHBand="0" w:noVBand="0"/>
      </w:tblPr>
      <w:tblGrid>
        <w:gridCol w:w="4098"/>
        <w:gridCol w:w="360"/>
        <w:gridCol w:w="1980"/>
        <w:gridCol w:w="416"/>
        <w:gridCol w:w="2533"/>
      </w:tblGrid>
      <w:tr w:rsidR="00C06B89" w:rsidRPr="002E22B6" w:rsidTr="00C06B89">
        <w:trPr>
          <w:jc w:val="center"/>
        </w:trPr>
        <w:tc>
          <w:tcPr>
            <w:tcW w:w="4098" w:type="dxa"/>
            <w:tcBorders>
              <w:bottom w:val="single" w:sz="4" w:space="0" w:color="auto"/>
            </w:tcBorders>
            <w:shd w:val="clear" w:color="auto" w:fill="auto"/>
          </w:tcPr>
          <w:p w:rsidR="00C06B89" w:rsidRPr="002E22B6" w:rsidRDefault="00C06B89" w:rsidP="00C06B89">
            <w:pPr>
              <w:spacing w:line="280" w:lineRule="exact"/>
              <w:ind w:left="448" w:right="352"/>
              <w:jc w:val="center"/>
            </w:pPr>
          </w:p>
        </w:tc>
        <w:tc>
          <w:tcPr>
            <w:tcW w:w="360" w:type="dxa"/>
            <w:shd w:val="clear" w:color="auto" w:fill="auto"/>
          </w:tcPr>
          <w:p w:rsidR="00C06B89" w:rsidRPr="002E22B6" w:rsidRDefault="00C06B89" w:rsidP="00C06B89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06B89" w:rsidRPr="002E22B6" w:rsidRDefault="00C06B89" w:rsidP="00C06B89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C06B89" w:rsidRPr="002E22B6" w:rsidRDefault="00C06B89" w:rsidP="00C06B89">
            <w:pPr>
              <w:spacing w:line="280" w:lineRule="exact"/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:rsidR="00C06B89" w:rsidRPr="002E22B6" w:rsidRDefault="00C06B89" w:rsidP="00C06B89">
            <w:pPr>
              <w:spacing w:line="280" w:lineRule="exact"/>
              <w:jc w:val="center"/>
            </w:pPr>
          </w:p>
        </w:tc>
      </w:tr>
      <w:tr w:rsidR="00C06B89" w:rsidRPr="002E22B6" w:rsidTr="00C06B89">
        <w:trPr>
          <w:jc w:val="center"/>
        </w:trPr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06B89" w:rsidRPr="007418CF" w:rsidRDefault="00C06B89" w:rsidP="00C06B89">
            <w:pPr>
              <w:spacing w:line="20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(наименование должности руководителя или уполномоченного им должностного лица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:rsidR="00C06B89" w:rsidRPr="007418CF" w:rsidRDefault="00C06B89" w:rsidP="00C06B89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06B89" w:rsidRDefault="00C06B89" w:rsidP="00C06B8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(подпись)</w:t>
            </w:r>
          </w:p>
          <w:p w:rsidR="00C06B89" w:rsidRDefault="00C06B89" w:rsidP="00C06B89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06B89" w:rsidRPr="007418CF" w:rsidRDefault="00C06B89" w:rsidP="00C06B89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М.П*</w:t>
            </w:r>
          </w:p>
        </w:tc>
        <w:tc>
          <w:tcPr>
            <w:tcW w:w="416" w:type="dxa"/>
            <w:shd w:val="clear" w:color="auto" w:fill="auto"/>
          </w:tcPr>
          <w:p w:rsidR="00C06B89" w:rsidRPr="007418CF" w:rsidRDefault="00C06B89" w:rsidP="00C06B89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auto"/>
          </w:tcPr>
          <w:p w:rsidR="00C06B89" w:rsidRPr="007418CF" w:rsidRDefault="00C06B89" w:rsidP="00C06B8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(инициалы, фамилия)</w:t>
            </w:r>
          </w:p>
        </w:tc>
      </w:tr>
      <w:tr w:rsidR="00C06B89" w:rsidRPr="002E22B6" w:rsidTr="00C06B89">
        <w:trPr>
          <w:jc w:val="center"/>
        </w:trPr>
        <w:tc>
          <w:tcPr>
            <w:tcW w:w="4098" w:type="dxa"/>
            <w:shd w:val="clear" w:color="auto" w:fill="auto"/>
          </w:tcPr>
          <w:p w:rsidR="00C06B89" w:rsidRPr="007418CF" w:rsidRDefault="00C06B89" w:rsidP="00C06B89">
            <w:pPr>
              <w:spacing w:line="280" w:lineRule="exact"/>
              <w:ind w:left="448" w:right="352"/>
              <w:jc w:val="center"/>
              <w:rPr>
                <w:szCs w:val="30"/>
              </w:rPr>
            </w:pPr>
          </w:p>
        </w:tc>
        <w:tc>
          <w:tcPr>
            <w:tcW w:w="360" w:type="dxa"/>
            <w:shd w:val="clear" w:color="auto" w:fill="auto"/>
          </w:tcPr>
          <w:p w:rsidR="00C06B89" w:rsidRPr="002E22B6" w:rsidRDefault="00C06B89" w:rsidP="00C06B89"/>
        </w:tc>
        <w:tc>
          <w:tcPr>
            <w:tcW w:w="1980" w:type="dxa"/>
            <w:shd w:val="clear" w:color="auto" w:fill="auto"/>
          </w:tcPr>
          <w:p w:rsidR="00C06B89" w:rsidRPr="002E22B6" w:rsidRDefault="00C06B89" w:rsidP="00C06B89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C06B89" w:rsidRPr="002E22B6" w:rsidRDefault="00C06B89" w:rsidP="00C06B89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:rsidR="00C06B89" w:rsidRPr="002E22B6" w:rsidRDefault="00C06B89" w:rsidP="00C06B89">
            <w:pPr>
              <w:spacing w:line="280" w:lineRule="exact"/>
              <w:jc w:val="center"/>
            </w:pPr>
          </w:p>
        </w:tc>
      </w:tr>
      <w:tr w:rsidR="00C06B89" w:rsidRPr="002E22B6" w:rsidTr="00C06B89">
        <w:trPr>
          <w:jc w:val="center"/>
        </w:trPr>
        <w:tc>
          <w:tcPr>
            <w:tcW w:w="4098" w:type="dxa"/>
            <w:tcBorders>
              <w:bottom w:val="single" w:sz="4" w:space="0" w:color="auto"/>
            </w:tcBorders>
            <w:shd w:val="clear" w:color="auto" w:fill="auto"/>
          </w:tcPr>
          <w:p w:rsidR="00C06B89" w:rsidRPr="007418CF" w:rsidRDefault="00C06B89" w:rsidP="00C06B89">
            <w:pPr>
              <w:spacing w:line="280" w:lineRule="exact"/>
              <w:ind w:left="448" w:right="352"/>
              <w:jc w:val="center"/>
              <w:rPr>
                <w:szCs w:val="30"/>
              </w:rPr>
            </w:pPr>
          </w:p>
        </w:tc>
        <w:tc>
          <w:tcPr>
            <w:tcW w:w="360" w:type="dxa"/>
            <w:shd w:val="clear" w:color="auto" w:fill="auto"/>
          </w:tcPr>
          <w:p w:rsidR="00C06B89" w:rsidRPr="002E22B6" w:rsidRDefault="00C06B89" w:rsidP="00C06B89"/>
        </w:tc>
        <w:tc>
          <w:tcPr>
            <w:tcW w:w="1980" w:type="dxa"/>
            <w:shd w:val="clear" w:color="auto" w:fill="auto"/>
          </w:tcPr>
          <w:p w:rsidR="00C06B89" w:rsidRPr="002E22B6" w:rsidRDefault="00C06B89" w:rsidP="00C06B89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C06B89" w:rsidRPr="002E22B6" w:rsidRDefault="00C06B89" w:rsidP="00C06B89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:rsidR="00C06B89" w:rsidRPr="002E22B6" w:rsidRDefault="00C06B89" w:rsidP="00C06B89">
            <w:pPr>
              <w:spacing w:line="280" w:lineRule="exact"/>
              <w:jc w:val="center"/>
            </w:pPr>
          </w:p>
        </w:tc>
      </w:tr>
      <w:tr w:rsidR="00C06B89" w:rsidRPr="002E22B6" w:rsidTr="00C06B89">
        <w:trPr>
          <w:jc w:val="center"/>
        </w:trPr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06B89" w:rsidRPr="007418CF" w:rsidRDefault="00C06B89" w:rsidP="00C06B89">
            <w:pPr>
              <w:spacing w:line="28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дата заявления</w:t>
            </w:r>
          </w:p>
        </w:tc>
        <w:tc>
          <w:tcPr>
            <w:tcW w:w="360" w:type="dxa"/>
            <w:shd w:val="clear" w:color="auto" w:fill="auto"/>
          </w:tcPr>
          <w:p w:rsidR="00C06B89" w:rsidRPr="002E22B6" w:rsidRDefault="00C06B89" w:rsidP="00C06B89"/>
        </w:tc>
        <w:tc>
          <w:tcPr>
            <w:tcW w:w="1980" w:type="dxa"/>
            <w:shd w:val="clear" w:color="auto" w:fill="auto"/>
          </w:tcPr>
          <w:p w:rsidR="00C06B89" w:rsidRPr="002E22B6" w:rsidRDefault="00C06B89" w:rsidP="00C06B89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C06B89" w:rsidRPr="002E22B6" w:rsidRDefault="00C06B89" w:rsidP="00C06B89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:rsidR="00C06B89" w:rsidRPr="002E22B6" w:rsidRDefault="00C06B89" w:rsidP="00C06B89">
            <w:pPr>
              <w:spacing w:line="280" w:lineRule="exact"/>
              <w:jc w:val="center"/>
            </w:pPr>
          </w:p>
        </w:tc>
      </w:tr>
    </w:tbl>
    <w:p w:rsidR="00C06B89" w:rsidRDefault="00C06B89" w:rsidP="00C06B89">
      <w:pPr>
        <w:jc w:val="both"/>
      </w:pPr>
    </w:p>
    <w:p w:rsidR="00C06B89" w:rsidRDefault="00C06B89" w:rsidP="00C06B89">
      <w:pPr>
        <w:jc w:val="center"/>
        <w:rPr>
          <w:sz w:val="20"/>
          <w:szCs w:val="20"/>
        </w:rPr>
      </w:pPr>
    </w:p>
    <w:p w:rsidR="00C06B89" w:rsidRDefault="00C06B89" w:rsidP="00C06B89">
      <w:pPr>
        <w:rPr>
          <w:sz w:val="20"/>
          <w:szCs w:val="20"/>
        </w:rPr>
      </w:pPr>
    </w:p>
    <w:p w:rsidR="001F4A32" w:rsidRPr="00C63F1A" w:rsidRDefault="00C06B89" w:rsidP="00C63F1A">
      <w:pPr>
        <w:rPr>
          <w:rStyle w:val="word-wrapper"/>
        </w:rPr>
      </w:pPr>
      <w:r w:rsidRPr="002E22B6">
        <w:t>__________________________</w:t>
      </w:r>
    </w:p>
    <w:p w:rsidR="001F4A32" w:rsidRDefault="001F4A32" w:rsidP="00C06B89">
      <w:pPr>
        <w:pStyle w:val="snoski"/>
        <w:rPr>
          <w:rStyle w:val="word-wrapper"/>
          <w:sz w:val="18"/>
          <w:szCs w:val="18"/>
          <w:shd w:val="clear" w:color="auto" w:fill="FFFFFF"/>
        </w:rPr>
      </w:pPr>
    </w:p>
    <w:p w:rsidR="001F4A32" w:rsidRDefault="001F4A32" w:rsidP="00C06B89">
      <w:pPr>
        <w:pStyle w:val="snoski"/>
        <w:rPr>
          <w:rStyle w:val="word-wrapper"/>
          <w:sz w:val="18"/>
          <w:szCs w:val="18"/>
          <w:shd w:val="clear" w:color="auto" w:fill="FFFFFF"/>
        </w:rPr>
      </w:pPr>
    </w:p>
    <w:p w:rsidR="001F4A32" w:rsidRDefault="001F4A32" w:rsidP="00C06B89">
      <w:pPr>
        <w:pStyle w:val="snoski"/>
        <w:rPr>
          <w:rStyle w:val="word-wrapper"/>
          <w:sz w:val="18"/>
          <w:szCs w:val="18"/>
          <w:shd w:val="clear" w:color="auto" w:fill="FFFFFF"/>
        </w:rPr>
      </w:pPr>
    </w:p>
    <w:p w:rsidR="001F4A32" w:rsidRDefault="001F4A32" w:rsidP="00743644">
      <w:pPr>
        <w:pStyle w:val="snoski"/>
        <w:ind w:firstLine="0"/>
        <w:rPr>
          <w:rStyle w:val="word-wrapper"/>
          <w:sz w:val="18"/>
          <w:szCs w:val="18"/>
          <w:shd w:val="clear" w:color="auto" w:fill="FFFFFF"/>
        </w:rPr>
      </w:pPr>
    </w:p>
    <w:p w:rsidR="001F4A32" w:rsidRDefault="001F4A32" w:rsidP="00C06B89">
      <w:pPr>
        <w:pStyle w:val="snoski"/>
        <w:rPr>
          <w:rStyle w:val="word-wrapper"/>
          <w:sz w:val="18"/>
          <w:szCs w:val="18"/>
          <w:shd w:val="clear" w:color="auto" w:fill="FFFFFF"/>
        </w:rPr>
      </w:pPr>
    </w:p>
    <w:p w:rsidR="001F4A32" w:rsidRDefault="001F4A32" w:rsidP="00C06B89">
      <w:pPr>
        <w:pStyle w:val="snoski"/>
        <w:rPr>
          <w:rStyle w:val="word-wrapper"/>
          <w:sz w:val="18"/>
          <w:szCs w:val="18"/>
          <w:shd w:val="clear" w:color="auto" w:fill="FFFFFF"/>
        </w:rPr>
      </w:pPr>
    </w:p>
    <w:p w:rsidR="00EF5B37" w:rsidRPr="00743644" w:rsidRDefault="00EF5B37" w:rsidP="00743644">
      <w:pPr>
        <w:pStyle w:val="snoski"/>
        <w:ind w:firstLine="0"/>
        <w:rPr>
          <w:sz w:val="18"/>
          <w:szCs w:val="18"/>
          <w:shd w:val="clear" w:color="auto" w:fill="FFFFFF"/>
        </w:rPr>
      </w:pPr>
    </w:p>
    <w:p w:rsidR="00EF5B37" w:rsidRPr="00000246" w:rsidRDefault="00E453BF" w:rsidP="00EF5B37">
      <w:pPr>
        <w:widowControl w:val="0"/>
        <w:autoSpaceDE w:val="0"/>
        <w:autoSpaceDN w:val="0"/>
        <w:adjustRightInd w:val="0"/>
        <w:ind w:left="3960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Мстиславский</w:t>
      </w:r>
      <w:r w:rsidR="00EF5B37" w:rsidRPr="00000246">
        <w:rPr>
          <w:rFonts w:eastAsia="Times New Roman"/>
          <w:szCs w:val="30"/>
          <w:lang w:eastAsia="ru-RU"/>
        </w:rPr>
        <w:t xml:space="preserve"> районный исполнительный комитет</w:t>
      </w:r>
    </w:p>
    <w:p w:rsidR="00EF5B37" w:rsidRPr="00000246" w:rsidRDefault="00EF5B37" w:rsidP="00EF5B37">
      <w:pPr>
        <w:widowControl w:val="0"/>
        <w:autoSpaceDE w:val="0"/>
        <w:autoSpaceDN w:val="0"/>
        <w:adjustRightInd w:val="0"/>
        <w:ind w:left="3960"/>
        <w:jc w:val="center"/>
        <w:rPr>
          <w:rFonts w:eastAsia="Times New Roman"/>
          <w:szCs w:val="30"/>
          <w:lang w:eastAsia="ru-RU"/>
        </w:rPr>
      </w:pPr>
      <w:r w:rsidRPr="00000246">
        <w:rPr>
          <w:rFonts w:eastAsia="Times New Roman"/>
          <w:szCs w:val="30"/>
          <w:lang w:eastAsia="ru-RU"/>
        </w:rPr>
        <w:t>_____</w:t>
      </w:r>
      <w:r>
        <w:rPr>
          <w:rFonts w:eastAsia="Times New Roman"/>
          <w:szCs w:val="30"/>
          <w:lang w:eastAsia="ru-RU"/>
        </w:rPr>
        <w:t>_____________________________</w:t>
      </w:r>
    </w:p>
    <w:p w:rsidR="00EF5B37" w:rsidRPr="00000246" w:rsidRDefault="00EF5B37" w:rsidP="00EF5B37">
      <w:pPr>
        <w:widowControl w:val="0"/>
        <w:autoSpaceDE w:val="0"/>
        <w:autoSpaceDN w:val="0"/>
        <w:adjustRightInd w:val="0"/>
        <w:ind w:left="3960"/>
        <w:jc w:val="center"/>
        <w:rPr>
          <w:rFonts w:eastAsia="Times New Roman"/>
          <w:sz w:val="18"/>
          <w:szCs w:val="18"/>
          <w:lang w:eastAsia="ru-RU"/>
        </w:rPr>
      </w:pPr>
      <w:r w:rsidRPr="00000246">
        <w:rPr>
          <w:rFonts w:eastAsia="Times New Roman"/>
          <w:sz w:val="18"/>
          <w:szCs w:val="18"/>
          <w:lang w:eastAsia="ru-RU"/>
        </w:rPr>
        <w:t>наименование юридического лица (</w:t>
      </w:r>
      <w:r w:rsidRPr="00000246">
        <w:rPr>
          <w:rFonts w:eastAsia="Times New Roman"/>
          <w:color w:val="242424"/>
          <w:sz w:val="18"/>
          <w:szCs w:val="18"/>
          <w:shd w:val="clear" w:color="auto" w:fill="FFFFFF"/>
          <w:lang w:eastAsia="ru-RU"/>
        </w:rPr>
        <w:t>фамилия, собственное имя, отчество (если таковое имеется) индивидуального предпринимателя),</w:t>
      </w:r>
    </w:p>
    <w:p w:rsidR="00EF5B37" w:rsidRPr="00000246" w:rsidRDefault="00EF5B37" w:rsidP="00EF5B37">
      <w:pPr>
        <w:widowControl w:val="0"/>
        <w:autoSpaceDE w:val="0"/>
        <w:autoSpaceDN w:val="0"/>
        <w:adjustRightInd w:val="0"/>
        <w:ind w:left="3960"/>
        <w:jc w:val="center"/>
        <w:rPr>
          <w:rFonts w:eastAsia="Times New Roman"/>
          <w:szCs w:val="30"/>
          <w:lang w:eastAsia="ru-RU"/>
        </w:rPr>
      </w:pPr>
      <w:r w:rsidRPr="00000246">
        <w:rPr>
          <w:rFonts w:eastAsia="Times New Roman"/>
          <w:szCs w:val="30"/>
          <w:lang w:eastAsia="ru-RU"/>
        </w:rPr>
        <w:t>_____</w:t>
      </w:r>
      <w:r>
        <w:rPr>
          <w:rFonts w:eastAsia="Times New Roman"/>
          <w:szCs w:val="30"/>
          <w:lang w:eastAsia="ru-RU"/>
        </w:rPr>
        <w:t>______________________________</w:t>
      </w:r>
    </w:p>
    <w:p w:rsidR="00EF5B37" w:rsidRPr="00000246" w:rsidRDefault="00EF5B37" w:rsidP="00EF5B37">
      <w:pPr>
        <w:widowControl w:val="0"/>
        <w:autoSpaceDE w:val="0"/>
        <w:autoSpaceDN w:val="0"/>
        <w:adjustRightInd w:val="0"/>
        <w:ind w:left="3960"/>
        <w:jc w:val="center"/>
        <w:rPr>
          <w:rFonts w:eastAsia="Times New Roman"/>
          <w:sz w:val="18"/>
          <w:szCs w:val="18"/>
          <w:lang w:eastAsia="ru-RU"/>
        </w:rPr>
      </w:pPr>
      <w:r w:rsidRPr="00000246">
        <w:rPr>
          <w:rFonts w:eastAsia="Times New Roman"/>
          <w:sz w:val="18"/>
          <w:szCs w:val="18"/>
          <w:lang w:eastAsia="ru-RU"/>
        </w:rPr>
        <w:t>местонахождение юридического лица, почтовый адрес (место жительства индивидуального предпринимателя), номер контактного телефона,</w:t>
      </w:r>
    </w:p>
    <w:p w:rsidR="00EF5B37" w:rsidRPr="00000246" w:rsidRDefault="00EF5B37" w:rsidP="00EF5B37">
      <w:pPr>
        <w:widowControl w:val="0"/>
        <w:autoSpaceDE w:val="0"/>
        <w:autoSpaceDN w:val="0"/>
        <w:adjustRightInd w:val="0"/>
        <w:ind w:left="3960"/>
        <w:jc w:val="center"/>
        <w:rPr>
          <w:rFonts w:eastAsia="Times New Roman"/>
          <w:szCs w:val="30"/>
          <w:lang w:eastAsia="ru-RU"/>
        </w:rPr>
      </w:pPr>
      <w:r w:rsidRPr="00000246">
        <w:rPr>
          <w:rFonts w:eastAsia="Times New Roman"/>
          <w:szCs w:val="30"/>
          <w:lang w:eastAsia="ru-RU"/>
        </w:rPr>
        <w:t>_____</w:t>
      </w:r>
      <w:r>
        <w:rPr>
          <w:rFonts w:eastAsia="Times New Roman"/>
          <w:szCs w:val="30"/>
          <w:lang w:eastAsia="ru-RU"/>
        </w:rPr>
        <w:t>______________________________</w:t>
      </w:r>
    </w:p>
    <w:p w:rsidR="00EF5B37" w:rsidRPr="00000246" w:rsidRDefault="00EF5B37" w:rsidP="00EF5B37">
      <w:pPr>
        <w:widowControl w:val="0"/>
        <w:autoSpaceDE w:val="0"/>
        <w:autoSpaceDN w:val="0"/>
        <w:adjustRightInd w:val="0"/>
        <w:ind w:left="3960"/>
        <w:jc w:val="center"/>
        <w:rPr>
          <w:rFonts w:eastAsia="Times New Roman"/>
          <w:sz w:val="18"/>
          <w:szCs w:val="18"/>
          <w:shd w:val="clear" w:color="auto" w:fill="FFFFFF"/>
          <w:lang w:eastAsia="ru-RU"/>
        </w:rPr>
      </w:pPr>
      <w:r w:rsidRPr="00000246">
        <w:rPr>
          <w:rFonts w:eastAsia="Times New Roman"/>
          <w:sz w:val="18"/>
          <w:szCs w:val="18"/>
          <w:shd w:val="clear" w:color="auto" w:fill="FFFFFF"/>
          <w:lang w:eastAsia="ru-RU"/>
        </w:rPr>
        <w:t>регистрационный номер в ЕГР, наименование государственного</w:t>
      </w:r>
    </w:p>
    <w:p w:rsidR="00EF5B37" w:rsidRPr="00000246" w:rsidRDefault="00EF5B37" w:rsidP="00EF5B37">
      <w:pPr>
        <w:widowControl w:val="0"/>
        <w:autoSpaceDE w:val="0"/>
        <w:autoSpaceDN w:val="0"/>
        <w:adjustRightInd w:val="0"/>
        <w:ind w:left="3960"/>
        <w:jc w:val="center"/>
        <w:rPr>
          <w:rFonts w:eastAsia="Times New Roman"/>
          <w:szCs w:val="30"/>
          <w:lang w:eastAsia="ru-RU"/>
        </w:rPr>
      </w:pPr>
      <w:r w:rsidRPr="00000246">
        <w:rPr>
          <w:rFonts w:eastAsia="Times New Roman"/>
          <w:szCs w:val="30"/>
          <w:lang w:eastAsia="ru-RU"/>
        </w:rPr>
        <w:t>_____</w:t>
      </w:r>
      <w:r>
        <w:rPr>
          <w:rFonts w:eastAsia="Times New Roman"/>
          <w:szCs w:val="30"/>
          <w:lang w:eastAsia="ru-RU"/>
        </w:rPr>
        <w:t>______________________________</w:t>
      </w:r>
    </w:p>
    <w:p w:rsidR="00EF5B37" w:rsidRPr="00000246" w:rsidRDefault="00EF5B37" w:rsidP="00EF5B37">
      <w:pPr>
        <w:widowControl w:val="0"/>
        <w:autoSpaceDE w:val="0"/>
        <w:autoSpaceDN w:val="0"/>
        <w:adjustRightInd w:val="0"/>
        <w:ind w:left="3960"/>
        <w:jc w:val="center"/>
        <w:rPr>
          <w:rFonts w:eastAsia="Times New Roman"/>
          <w:szCs w:val="30"/>
          <w:lang w:eastAsia="ru-RU"/>
        </w:rPr>
      </w:pPr>
      <w:r w:rsidRPr="00000246">
        <w:rPr>
          <w:rFonts w:eastAsia="Times New Roman"/>
          <w:sz w:val="18"/>
          <w:szCs w:val="18"/>
          <w:shd w:val="clear" w:color="auto" w:fill="FFFFFF"/>
          <w:lang w:eastAsia="ru-RU"/>
        </w:rPr>
        <w:t>органа, иной государственной организации, осуществивших государственную регистрацию</w:t>
      </w:r>
    </w:p>
    <w:p w:rsidR="00EF5B37" w:rsidRDefault="00EF5B37" w:rsidP="00EF5B37">
      <w:pPr>
        <w:jc w:val="center"/>
        <w:rPr>
          <w:b/>
          <w:sz w:val="28"/>
          <w:szCs w:val="28"/>
        </w:rPr>
      </w:pPr>
    </w:p>
    <w:p w:rsidR="00EF5B37" w:rsidRPr="002A391E" w:rsidRDefault="00EF5B37" w:rsidP="00EF5B37">
      <w:pPr>
        <w:jc w:val="center"/>
        <w:rPr>
          <w:b/>
          <w:sz w:val="28"/>
          <w:szCs w:val="28"/>
        </w:rPr>
      </w:pPr>
      <w:r w:rsidRPr="002A391E">
        <w:rPr>
          <w:b/>
          <w:sz w:val="28"/>
          <w:szCs w:val="28"/>
        </w:rPr>
        <w:t>ЗАЯВЛЕНИЕ</w:t>
      </w:r>
    </w:p>
    <w:p w:rsidR="00EF5B37" w:rsidRPr="00743644" w:rsidRDefault="00743644" w:rsidP="00C63F1A">
      <w:pPr>
        <w:spacing w:line="280" w:lineRule="exact"/>
        <w:jc w:val="both"/>
        <w:rPr>
          <w:b/>
          <w:szCs w:val="30"/>
          <w:shd w:val="clear" w:color="auto" w:fill="FFFFFF"/>
        </w:rPr>
      </w:pPr>
      <w:r w:rsidRPr="00743644">
        <w:rPr>
          <w:b/>
          <w:szCs w:val="30"/>
          <w:shd w:val="clear" w:color="auto" w:fill="FFFFFF"/>
        </w:rPr>
        <w:t>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или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или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 </w:t>
      </w:r>
      <w:hyperlink r:id="rId6" w:history="1">
        <w:r w:rsidRPr="00743644">
          <w:rPr>
            <w:rStyle w:val="a5"/>
            <w:b/>
            <w:szCs w:val="30"/>
            <w:shd w:val="clear" w:color="auto" w:fill="FFFFFF"/>
          </w:rPr>
          <w:t>Кодексом</w:t>
        </w:r>
      </w:hyperlink>
      <w:r w:rsidRPr="00743644">
        <w:rPr>
          <w:b/>
          <w:szCs w:val="30"/>
          <w:shd w:val="clear" w:color="auto" w:fill="FFFFFF"/>
        </w:rPr>
        <w:t> Республики Беларусь о земле.</w:t>
      </w:r>
    </w:p>
    <w:p w:rsidR="00743644" w:rsidRPr="005662A1" w:rsidRDefault="00743644" w:rsidP="00EF5B37">
      <w:pPr>
        <w:rPr>
          <w:b/>
          <w:sz w:val="20"/>
          <w:szCs w:val="20"/>
        </w:rPr>
      </w:pPr>
    </w:p>
    <w:p w:rsidR="00EF5B37" w:rsidRDefault="00EF5B37" w:rsidP="00EF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874F16">
        <w:rPr>
          <w:sz w:val="28"/>
          <w:szCs w:val="28"/>
        </w:rPr>
        <w:t xml:space="preserve">принять решения </w:t>
      </w:r>
      <w:r w:rsidRPr="001F4A32">
        <w:rPr>
          <w:sz w:val="28"/>
          <w:szCs w:val="28"/>
        </w:rPr>
        <w:t>о разрешении изменения целевого назначения земельного участка, предоставленного для строительства (строительства и обслуживания) капитального строения (здания, сооружения) (до завершения его строительства),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>
        <w:rPr>
          <w:sz w:val="28"/>
          <w:szCs w:val="28"/>
        </w:rPr>
        <w:t>, расположенного по адресу:</w:t>
      </w:r>
    </w:p>
    <w:p w:rsidR="00EF5B37" w:rsidRDefault="00EF5B37" w:rsidP="00EF5B3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EF5B37" w:rsidRPr="009B7965" w:rsidRDefault="00EF5B37" w:rsidP="00EF5B37">
      <w:pPr>
        <w:jc w:val="center"/>
        <w:rPr>
          <w:sz w:val="20"/>
          <w:szCs w:val="20"/>
        </w:rPr>
      </w:pPr>
    </w:p>
    <w:p w:rsidR="00EF5B37" w:rsidRDefault="00EF5B37" w:rsidP="00EF5B3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EF5B37" w:rsidRDefault="00EF5B37" w:rsidP="00EF5B37">
      <w:pPr>
        <w:jc w:val="both"/>
        <w:rPr>
          <w:szCs w:val="30"/>
        </w:rPr>
      </w:pPr>
      <w:r w:rsidRPr="002A391E">
        <w:rPr>
          <w:b/>
          <w:szCs w:val="30"/>
        </w:rPr>
        <w:lastRenderedPageBreak/>
        <w:t>Перечень прилагаемых документов</w:t>
      </w:r>
      <w:r>
        <w:rPr>
          <w:szCs w:val="30"/>
        </w:rPr>
        <w:t>:</w:t>
      </w:r>
      <w:r w:rsidRPr="002A391E">
        <w:rPr>
          <w:szCs w:val="30"/>
        </w:rPr>
        <w:t xml:space="preserve"> </w:t>
      </w:r>
    </w:p>
    <w:p w:rsidR="00EF5B37" w:rsidRDefault="00EF5B37" w:rsidP="00EF5B37">
      <w:pPr>
        <w:numPr>
          <w:ilvl w:val="0"/>
          <w:numId w:val="1"/>
        </w:numPr>
        <w:jc w:val="both"/>
        <w:rPr>
          <w:sz w:val="24"/>
          <w:szCs w:val="24"/>
        </w:rPr>
      </w:pPr>
      <w:r w:rsidRPr="001F4A32">
        <w:rPr>
          <w:sz w:val="24"/>
          <w:szCs w:val="24"/>
        </w:rPr>
        <w:t>заключение о независимой оценке по определению рыночной стоимости земельного участка или права аренды земельного участка сроком на 99 лет (если он в соответствии с законодательством не может быть предоставлен в частную собственность) с учетом предполагаемого вида права на земельный участок и (или) его нового целевого назначения - в населенных пунктах и на иных территориях, определенных областными, Минским городским исполнительными комитетами</w:t>
      </w:r>
      <w:r>
        <w:rPr>
          <w:sz w:val="24"/>
          <w:szCs w:val="24"/>
        </w:rPr>
        <w:t>;</w:t>
      </w:r>
    </w:p>
    <w:p w:rsidR="00EF5B37" w:rsidRDefault="00EF5B37" w:rsidP="00EF5B37">
      <w:pPr>
        <w:numPr>
          <w:ilvl w:val="0"/>
          <w:numId w:val="1"/>
        </w:numPr>
        <w:jc w:val="both"/>
        <w:rPr>
          <w:sz w:val="24"/>
          <w:szCs w:val="24"/>
        </w:rPr>
      </w:pPr>
      <w:r w:rsidRPr="001F4A32">
        <w:rPr>
          <w:sz w:val="24"/>
          <w:szCs w:val="24"/>
        </w:rPr>
        <w:t>документ, подтверждающий внесение платы за земельный участок по рыночной стоимости таких земельных участков, но не ниже кадастровой стоимости без предоставления рассрочки, - в населенных пунктах и на иных территориях, определенных областными, Минским городским исполнительными комитетами, если земельный участок принадлежит не на праве частной собственности</w:t>
      </w:r>
      <w:r w:rsidRPr="005E7929">
        <w:rPr>
          <w:sz w:val="24"/>
          <w:szCs w:val="24"/>
        </w:rPr>
        <w:t>;</w:t>
      </w:r>
    </w:p>
    <w:p w:rsidR="00EF5B37" w:rsidRDefault="00EF5B37" w:rsidP="00EF5B37">
      <w:pPr>
        <w:numPr>
          <w:ilvl w:val="0"/>
          <w:numId w:val="1"/>
        </w:numPr>
        <w:jc w:val="both"/>
        <w:rPr>
          <w:sz w:val="24"/>
          <w:szCs w:val="24"/>
        </w:rPr>
      </w:pPr>
      <w:r w:rsidRPr="00874F16">
        <w:rPr>
          <w:sz w:val="24"/>
          <w:szCs w:val="24"/>
        </w:rPr>
        <w:t>документ, подтверждающий доплату разницы между рыночной стоимостью и кадастровой стоимостью земельного участка, если земельный участок ранее был выкуплен в частную собственность по кадастровой стоимости, - в населенных пунктах и на иных территориях, определенных областными, Минским городским исполнительными комитетами</w:t>
      </w:r>
      <w:r>
        <w:rPr>
          <w:sz w:val="24"/>
          <w:szCs w:val="24"/>
        </w:rPr>
        <w:t>;</w:t>
      </w:r>
    </w:p>
    <w:p w:rsidR="00EF5B37" w:rsidRDefault="00EF5B37" w:rsidP="00EF5B37">
      <w:pPr>
        <w:numPr>
          <w:ilvl w:val="0"/>
          <w:numId w:val="1"/>
        </w:numPr>
        <w:jc w:val="both"/>
        <w:rPr>
          <w:sz w:val="24"/>
          <w:szCs w:val="24"/>
        </w:rPr>
      </w:pPr>
      <w:r w:rsidRPr="00874F16">
        <w:rPr>
          <w:sz w:val="24"/>
          <w:szCs w:val="24"/>
        </w:rPr>
        <w:t>документ, подтверждающий досрочное внесение в полном объеме платы за земельный участок, платы за право аренды земельного участка, - если земельный участок предоставлен в частную собственность или аренду с рассрочкой внесения платы</w:t>
      </w:r>
      <w:r>
        <w:rPr>
          <w:sz w:val="24"/>
          <w:szCs w:val="24"/>
        </w:rPr>
        <w:t>;</w:t>
      </w:r>
    </w:p>
    <w:p w:rsidR="00EF5B37" w:rsidRDefault="00EF5B37" w:rsidP="00EF5B37">
      <w:pPr>
        <w:numPr>
          <w:ilvl w:val="0"/>
          <w:numId w:val="1"/>
        </w:numPr>
        <w:jc w:val="both"/>
        <w:rPr>
          <w:sz w:val="24"/>
          <w:szCs w:val="24"/>
        </w:rPr>
      </w:pPr>
      <w:r w:rsidRPr="00874F16">
        <w:rPr>
          <w:sz w:val="24"/>
          <w:szCs w:val="24"/>
        </w:rPr>
        <w:t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собственность), но не ниже размера платы за право аренды сроком на 99 лет без предоставления рассрочки, - в населенных пунктах и на иных территориях, определенных областными, Минским городским исполнительными комитетами</w:t>
      </w:r>
      <w:r>
        <w:rPr>
          <w:sz w:val="24"/>
          <w:szCs w:val="24"/>
        </w:rPr>
        <w:t>;</w:t>
      </w:r>
    </w:p>
    <w:p w:rsidR="00EF5B37" w:rsidRDefault="00EF5B37" w:rsidP="00EF5B37">
      <w:pPr>
        <w:numPr>
          <w:ilvl w:val="0"/>
          <w:numId w:val="1"/>
        </w:numPr>
        <w:jc w:val="both"/>
        <w:rPr>
          <w:sz w:val="24"/>
          <w:szCs w:val="24"/>
        </w:rPr>
      </w:pPr>
      <w:r w:rsidRPr="00874F16">
        <w:rPr>
          <w:sz w:val="24"/>
          <w:szCs w:val="24"/>
        </w:rPr>
        <w:t>документ, подтверждающий доплату разницы между платой за право аренды сроком на 99 лет по рыночной стоимости и платой за право аренды сроком на 99 лет (если земельный участок в соответствии с законодательством не может быть предоставлен в частную собственность), - в населенных пунктах и на иных территориях, определенных областными, Минским городским исполнительными комитетами, если право аренды на земельный участок сроком на 99 лет было приобретено в соответствии с законодательством</w:t>
      </w:r>
      <w:r>
        <w:rPr>
          <w:sz w:val="24"/>
          <w:szCs w:val="24"/>
        </w:rPr>
        <w:t>;</w:t>
      </w:r>
    </w:p>
    <w:p w:rsidR="00EF5B37" w:rsidRDefault="00EF5B37" w:rsidP="00EF5B37">
      <w:pPr>
        <w:numPr>
          <w:ilvl w:val="0"/>
          <w:numId w:val="1"/>
        </w:numPr>
        <w:jc w:val="both"/>
        <w:rPr>
          <w:sz w:val="24"/>
          <w:szCs w:val="24"/>
        </w:rPr>
      </w:pPr>
      <w:r w:rsidRPr="00874F16">
        <w:rPr>
          <w:sz w:val="24"/>
          <w:szCs w:val="24"/>
        </w:rPr>
        <w:t>документ, подтверждающий внесение платы по кадастровой стоимости земельных участков без предоставления рассрочки, - на территориях, за исключением территорий, определенных областными, Минским городским исполнительными комитетами, где вносится плата за земельный участок по его рыночной стоимости</w:t>
      </w:r>
      <w:r>
        <w:rPr>
          <w:sz w:val="24"/>
          <w:szCs w:val="24"/>
        </w:rPr>
        <w:t>;</w:t>
      </w:r>
    </w:p>
    <w:p w:rsidR="00EF5B37" w:rsidRPr="005E7929" w:rsidRDefault="00EF5B37" w:rsidP="00EF5B37">
      <w:pPr>
        <w:numPr>
          <w:ilvl w:val="0"/>
          <w:numId w:val="1"/>
        </w:numPr>
        <w:jc w:val="both"/>
        <w:rPr>
          <w:sz w:val="24"/>
          <w:szCs w:val="24"/>
        </w:rPr>
      </w:pPr>
      <w:r w:rsidRPr="001F4A32">
        <w:rPr>
          <w:sz w:val="24"/>
          <w:szCs w:val="24"/>
        </w:rPr>
        <w:t>документ, подтверждающий внесение платы за право аренды сроком на 99 лет (если земельный участок в соответствии с законодательством не может быть предоставлен в частную собственность) без предоставления рассрочки, - на территориях, за исключением территорий, определенных областными, Минским городским исполнительными комитетами, где вносится плата за право аренды сроком на 99 лет по рыночной стоимости земельного участка</w:t>
      </w:r>
      <w:r>
        <w:rPr>
          <w:sz w:val="24"/>
          <w:szCs w:val="24"/>
        </w:rPr>
        <w:t>.</w:t>
      </w:r>
    </w:p>
    <w:p w:rsidR="00EF5B37" w:rsidRDefault="00EF5B37" w:rsidP="00EF5B37">
      <w:pPr>
        <w:jc w:val="both"/>
        <w:rPr>
          <w:szCs w:val="30"/>
        </w:rPr>
      </w:pPr>
    </w:p>
    <w:tbl>
      <w:tblPr>
        <w:tblW w:w="9387" w:type="dxa"/>
        <w:jc w:val="center"/>
        <w:tblLook w:val="01E0" w:firstRow="1" w:lastRow="1" w:firstColumn="1" w:lastColumn="1" w:noHBand="0" w:noVBand="0"/>
      </w:tblPr>
      <w:tblGrid>
        <w:gridCol w:w="4098"/>
        <w:gridCol w:w="360"/>
        <w:gridCol w:w="1980"/>
        <w:gridCol w:w="416"/>
        <w:gridCol w:w="2533"/>
      </w:tblGrid>
      <w:tr w:rsidR="00EF5B37" w:rsidRPr="002E22B6" w:rsidTr="00EF5B37">
        <w:trPr>
          <w:jc w:val="center"/>
        </w:trPr>
        <w:tc>
          <w:tcPr>
            <w:tcW w:w="4098" w:type="dxa"/>
            <w:tcBorders>
              <w:bottom w:val="single" w:sz="4" w:space="0" w:color="auto"/>
            </w:tcBorders>
            <w:shd w:val="clear" w:color="auto" w:fill="auto"/>
          </w:tcPr>
          <w:p w:rsidR="00EF5B37" w:rsidRPr="002E22B6" w:rsidRDefault="00EF5B37" w:rsidP="00EF5B37">
            <w:pPr>
              <w:spacing w:line="280" w:lineRule="exact"/>
              <w:ind w:left="448" w:right="352"/>
              <w:jc w:val="center"/>
            </w:pPr>
          </w:p>
        </w:tc>
        <w:tc>
          <w:tcPr>
            <w:tcW w:w="360" w:type="dxa"/>
            <w:shd w:val="clear" w:color="auto" w:fill="auto"/>
          </w:tcPr>
          <w:p w:rsidR="00EF5B37" w:rsidRPr="002E22B6" w:rsidRDefault="00EF5B37" w:rsidP="00EF5B37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F5B37" w:rsidRPr="002E22B6" w:rsidRDefault="00EF5B37" w:rsidP="00EF5B37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EF5B37" w:rsidRPr="002E22B6" w:rsidRDefault="00EF5B37" w:rsidP="00EF5B37">
            <w:pPr>
              <w:spacing w:line="280" w:lineRule="exact"/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:rsidR="00EF5B37" w:rsidRPr="002E22B6" w:rsidRDefault="00EF5B37" w:rsidP="00EF5B37">
            <w:pPr>
              <w:spacing w:line="280" w:lineRule="exact"/>
              <w:jc w:val="center"/>
            </w:pPr>
          </w:p>
        </w:tc>
      </w:tr>
      <w:tr w:rsidR="00EF5B37" w:rsidRPr="002E22B6" w:rsidTr="00EF5B37">
        <w:trPr>
          <w:jc w:val="center"/>
        </w:trPr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EF5B37" w:rsidRPr="007418CF" w:rsidRDefault="00EF5B37" w:rsidP="00EF5B37">
            <w:pPr>
              <w:spacing w:line="20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(наименование должности руководителя или уполномоченного им должностного лица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:rsidR="00EF5B37" w:rsidRPr="007418CF" w:rsidRDefault="00EF5B37" w:rsidP="00EF5B3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F5B37" w:rsidRDefault="00EF5B37" w:rsidP="00EF5B3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(подпись)</w:t>
            </w:r>
          </w:p>
          <w:p w:rsidR="00EF5B37" w:rsidRDefault="00EF5B37" w:rsidP="00EF5B3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EF5B37" w:rsidRPr="007418CF" w:rsidRDefault="00EF5B37" w:rsidP="00EF5B37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М.П*</w:t>
            </w:r>
          </w:p>
        </w:tc>
        <w:tc>
          <w:tcPr>
            <w:tcW w:w="416" w:type="dxa"/>
            <w:shd w:val="clear" w:color="auto" w:fill="auto"/>
          </w:tcPr>
          <w:p w:rsidR="00EF5B37" w:rsidRPr="007418CF" w:rsidRDefault="00EF5B37" w:rsidP="00EF5B3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auto"/>
          </w:tcPr>
          <w:p w:rsidR="00EF5B37" w:rsidRPr="007418CF" w:rsidRDefault="00EF5B37" w:rsidP="00EF5B3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(инициалы, фамилия)</w:t>
            </w:r>
          </w:p>
        </w:tc>
      </w:tr>
      <w:tr w:rsidR="00EF5B37" w:rsidRPr="002E22B6" w:rsidTr="00EF5B37">
        <w:trPr>
          <w:jc w:val="center"/>
        </w:trPr>
        <w:tc>
          <w:tcPr>
            <w:tcW w:w="4098" w:type="dxa"/>
            <w:shd w:val="clear" w:color="auto" w:fill="auto"/>
          </w:tcPr>
          <w:p w:rsidR="00EF5B37" w:rsidRPr="007418CF" w:rsidRDefault="00EF5B37" w:rsidP="00EF5B37">
            <w:pPr>
              <w:spacing w:line="280" w:lineRule="exact"/>
              <w:ind w:left="448" w:right="352"/>
              <w:jc w:val="center"/>
              <w:rPr>
                <w:szCs w:val="30"/>
              </w:rPr>
            </w:pPr>
          </w:p>
        </w:tc>
        <w:tc>
          <w:tcPr>
            <w:tcW w:w="360" w:type="dxa"/>
            <w:shd w:val="clear" w:color="auto" w:fill="auto"/>
          </w:tcPr>
          <w:p w:rsidR="00EF5B37" w:rsidRPr="002E22B6" w:rsidRDefault="00EF5B37" w:rsidP="00EF5B37"/>
        </w:tc>
        <w:tc>
          <w:tcPr>
            <w:tcW w:w="1980" w:type="dxa"/>
            <w:shd w:val="clear" w:color="auto" w:fill="auto"/>
          </w:tcPr>
          <w:p w:rsidR="00EF5B37" w:rsidRPr="002E22B6" w:rsidRDefault="00EF5B37" w:rsidP="00EF5B37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EF5B37" w:rsidRPr="002E22B6" w:rsidRDefault="00EF5B37" w:rsidP="00EF5B37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:rsidR="00EF5B37" w:rsidRPr="002E22B6" w:rsidRDefault="00EF5B37" w:rsidP="00EF5B37">
            <w:pPr>
              <w:spacing w:line="280" w:lineRule="exact"/>
              <w:jc w:val="center"/>
            </w:pPr>
          </w:p>
        </w:tc>
      </w:tr>
      <w:tr w:rsidR="00EF5B37" w:rsidRPr="002E22B6" w:rsidTr="00EF5B37">
        <w:trPr>
          <w:jc w:val="center"/>
        </w:trPr>
        <w:tc>
          <w:tcPr>
            <w:tcW w:w="4098" w:type="dxa"/>
            <w:tcBorders>
              <w:bottom w:val="single" w:sz="4" w:space="0" w:color="auto"/>
            </w:tcBorders>
            <w:shd w:val="clear" w:color="auto" w:fill="auto"/>
          </w:tcPr>
          <w:p w:rsidR="00EF5B37" w:rsidRPr="007418CF" w:rsidRDefault="00EF5B37" w:rsidP="00EF5B37">
            <w:pPr>
              <w:spacing w:line="280" w:lineRule="exact"/>
              <w:ind w:left="448" w:right="352"/>
              <w:jc w:val="center"/>
              <w:rPr>
                <w:szCs w:val="30"/>
              </w:rPr>
            </w:pPr>
          </w:p>
        </w:tc>
        <w:tc>
          <w:tcPr>
            <w:tcW w:w="360" w:type="dxa"/>
            <w:shd w:val="clear" w:color="auto" w:fill="auto"/>
          </w:tcPr>
          <w:p w:rsidR="00EF5B37" w:rsidRPr="002E22B6" w:rsidRDefault="00EF5B37" w:rsidP="00EF5B37"/>
        </w:tc>
        <w:tc>
          <w:tcPr>
            <w:tcW w:w="1980" w:type="dxa"/>
            <w:shd w:val="clear" w:color="auto" w:fill="auto"/>
          </w:tcPr>
          <w:p w:rsidR="00EF5B37" w:rsidRPr="002E22B6" w:rsidRDefault="00EF5B37" w:rsidP="00EF5B37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EF5B37" w:rsidRPr="002E22B6" w:rsidRDefault="00EF5B37" w:rsidP="00EF5B37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:rsidR="00EF5B37" w:rsidRPr="002E22B6" w:rsidRDefault="00EF5B37" w:rsidP="00EF5B37">
            <w:pPr>
              <w:spacing w:line="280" w:lineRule="exact"/>
              <w:jc w:val="center"/>
            </w:pPr>
          </w:p>
        </w:tc>
      </w:tr>
      <w:tr w:rsidR="00EF5B37" w:rsidRPr="002E22B6" w:rsidTr="00EF5B37">
        <w:trPr>
          <w:jc w:val="center"/>
        </w:trPr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EF5B37" w:rsidRPr="007418CF" w:rsidRDefault="00EF5B37" w:rsidP="00EF5B37">
            <w:pPr>
              <w:spacing w:line="28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дата заявления</w:t>
            </w:r>
          </w:p>
        </w:tc>
        <w:tc>
          <w:tcPr>
            <w:tcW w:w="360" w:type="dxa"/>
            <w:shd w:val="clear" w:color="auto" w:fill="auto"/>
          </w:tcPr>
          <w:p w:rsidR="00EF5B37" w:rsidRPr="002E22B6" w:rsidRDefault="00EF5B37" w:rsidP="00EF5B37"/>
        </w:tc>
        <w:tc>
          <w:tcPr>
            <w:tcW w:w="1980" w:type="dxa"/>
            <w:shd w:val="clear" w:color="auto" w:fill="auto"/>
          </w:tcPr>
          <w:p w:rsidR="00EF5B37" w:rsidRPr="002E22B6" w:rsidRDefault="00EF5B37" w:rsidP="00EF5B37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EF5B37" w:rsidRPr="002E22B6" w:rsidRDefault="00EF5B37" w:rsidP="00EF5B37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:rsidR="00EF5B37" w:rsidRPr="002E22B6" w:rsidRDefault="00EF5B37" w:rsidP="00EF5B37">
            <w:pPr>
              <w:spacing w:line="280" w:lineRule="exact"/>
              <w:jc w:val="center"/>
            </w:pPr>
          </w:p>
        </w:tc>
      </w:tr>
    </w:tbl>
    <w:p w:rsidR="00EF5B37" w:rsidRPr="00C63F1A" w:rsidRDefault="00EF5B37" w:rsidP="00C63F1A">
      <w:pPr>
        <w:rPr>
          <w:rStyle w:val="word-wrapper"/>
        </w:rPr>
      </w:pPr>
      <w:bookmarkStart w:id="0" w:name="_GoBack"/>
      <w:bookmarkEnd w:id="0"/>
    </w:p>
    <w:p w:rsidR="00EF5B37" w:rsidRDefault="00EF5B37" w:rsidP="00EF5B37">
      <w:pPr>
        <w:pStyle w:val="snoski"/>
        <w:rPr>
          <w:rStyle w:val="word-wrapper"/>
          <w:sz w:val="18"/>
          <w:szCs w:val="18"/>
          <w:shd w:val="clear" w:color="auto" w:fill="FFFFFF"/>
        </w:rPr>
      </w:pPr>
    </w:p>
    <w:p w:rsidR="00EF5B37" w:rsidRDefault="00EF5B37" w:rsidP="00EF5B37">
      <w:pPr>
        <w:pStyle w:val="snoski"/>
        <w:rPr>
          <w:rStyle w:val="word-wrapper"/>
          <w:sz w:val="18"/>
          <w:szCs w:val="18"/>
          <w:shd w:val="clear" w:color="auto" w:fill="FFFFFF"/>
        </w:rPr>
      </w:pPr>
    </w:p>
    <w:p w:rsidR="00EF5B37" w:rsidRDefault="00EF5B37" w:rsidP="003E34D8">
      <w:pPr>
        <w:pStyle w:val="snoski"/>
        <w:ind w:firstLine="0"/>
        <w:rPr>
          <w:rStyle w:val="word-wrapper"/>
          <w:sz w:val="18"/>
          <w:szCs w:val="18"/>
          <w:shd w:val="clear" w:color="auto" w:fill="FFFFFF"/>
        </w:rPr>
      </w:pPr>
    </w:p>
    <w:sectPr w:rsidR="00EF5B37" w:rsidSect="00B8323D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82056"/>
    <w:multiLevelType w:val="hybridMultilevel"/>
    <w:tmpl w:val="E19EFF1C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E2"/>
    <w:rsid w:val="000504C4"/>
    <w:rsid w:val="00071E00"/>
    <w:rsid w:val="001403A3"/>
    <w:rsid w:val="001874BF"/>
    <w:rsid w:val="001C36D4"/>
    <w:rsid w:val="001F4A32"/>
    <w:rsid w:val="00260B53"/>
    <w:rsid w:val="00267248"/>
    <w:rsid w:val="00291561"/>
    <w:rsid w:val="002A391E"/>
    <w:rsid w:val="002B29F1"/>
    <w:rsid w:val="002F3B77"/>
    <w:rsid w:val="0035331C"/>
    <w:rsid w:val="003A7106"/>
    <w:rsid w:val="003E34D8"/>
    <w:rsid w:val="004D261A"/>
    <w:rsid w:val="004E2277"/>
    <w:rsid w:val="005662A1"/>
    <w:rsid w:val="0057010D"/>
    <w:rsid w:val="00597D0B"/>
    <w:rsid w:val="005E7929"/>
    <w:rsid w:val="00667A5D"/>
    <w:rsid w:val="006A044A"/>
    <w:rsid w:val="00743644"/>
    <w:rsid w:val="008572E9"/>
    <w:rsid w:val="00874F16"/>
    <w:rsid w:val="00962156"/>
    <w:rsid w:val="009B7965"/>
    <w:rsid w:val="00A05868"/>
    <w:rsid w:val="00A95B6F"/>
    <w:rsid w:val="00B74B2B"/>
    <w:rsid w:val="00B8323D"/>
    <w:rsid w:val="00C06B89"/>
    <w:rsid w:val="00C63F1A"/>
    <w:rsid w:val="00D07124"/>
    <w:rsid w:val="00D94518"/>
    <w:rsid w:val="00DB7586"/>
    <w:rsid w:val="00DD6557"/>
    <w:rsid w:val="00DF63B9"/>
    <w:rsid w:val="00E12D37"/>
    <w:rsid w:val="00E453BF"/>
    <w:rsid w:val="00E938E2"/>
    <w:rsid w:val="00EF5B37"/>
    <w:rsid w:val="00FD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9E1F"/>
  <w15:docId w15:val="{97395DD1-020A-4872-8510-91475DEA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B37"/>
    <w:rPr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C06B89"/>
  </w:style>
  <w:style w:type="paragraph" w:customStyle="1" w:styleId="snoski">
    <w:name w:val="snoski"/>
    <w:basedOn w:val="a"/>
    <w:rsid w:val="00C06B89"/>
    <w:pPr>
      <w:ind w:firstLine="567"/>
      <w:jc w:val="both"/>
    </w:pPr>
    <w:rPr>
      <w:rFonts w:eastAsia="Times New Roman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F5B37"/>
    <w:pPr>
      <w:ind w:left="5670"/>
    </w:pPr>
    <w:rPr>
      <w:rFonts w:eastAsia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link w:val="a3"/>
    <w:semiHidden/>
    <w:rsid w:val="00EF5B37"/>
    <w:rPr>
      <w:rFonts w:eastAsia="Times New Roman"/>
      <w:sz w:val="28"/>
    </w:rPr>
  </w:style>
  <w:style w:type="character" w:styleId="a5">
    <w:name w:val="Hyperlink"/>
    <w:basedOn w:val="a0"/>
    <w:uiPriority w:val="99"/>
    <w:semiHidden/>
    <w:unhideWhenUsed/>
    <w:rsid w:val="00743644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webnpa/text.asp?RN=HK0800425" TargetMode="External"/><Relationship Id="rId5" Type="http://schemas.openxmlformats.org/officeDocument/2006/relationships/hyperlink" Target="https://etalonline.by/webnpa/text.asp?RN=HK08004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Болтушенко Елена Михайловна</cp:lastModifiedBy>
  <cp:revision>6</cp:revision>
  <dcterms:created xsi:type="dcterms:W3CDTF">2025-11-15T11:41:00Z</dcterms:created>
  <dcterms:modified xsi:type="dcterms:W3CDTF">2025-11-15T11:46:00Z</dcterms:modified>
</cp:coreProperties>
</file>