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77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  <w:highlight w:val="yellow"/>
        </w:rPr>
        <w:t>Вопрос.</w:t>
      </w:r>
    </w:p>
    <w:p w:rsidR="007B2577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</w:rPr>
        <w:t>С 01.10.2024 расширен перечень граждан, подлежащих обязательному государственному социальному страхованию в части пенсионного страхования (Закон от 22.04.2024 № 365-З «Об изменении законов по вопросам предпринимательской деятельности»).</w:t>
      </w:r>
    </w:p>
    <w:p w:rsidR="007B2577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</w:rPr>
        <w:t>Возникают ли обязательства по уплате обязательных страховых взносов (взносы) в бюджет государственного внебюджетного фонда социальной защиты населения Республики Беларусь (бюджет фонда) у физического лица-получателя пенсии, оказывающего услуги по маникюру и педикюру, который является плательщиком единого налога?</w:t>
      </w:r>
      <w:bookmarkStart w:id="0" w:name="_GoBack"/>
      <w:bookmarkEnd w:id="0"/>
    </w:p>
    <w:p w:rsidR="007B2577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  <w:highlight w:val="yellow"/>
        </w:rPr>
        <w:t>Ответ.</w:t>
      </w:r>
    </w:p>
    <w:p w:rsidR="007B2577" w:rsidRPr="007B2577" w:rsidRDefault="007B2577" w:rsidP="007B2577">
      <w:pPr>
        <w:rPr>
          <w:sz w:val="28"/>
          <w:szCs w:val="28"/>
        </w:rPr>
      </w:pPr>
      <w:proofErr w:type="gramStart"/>
      <w:r w:rsidRPr="007B2577">
        <w:rPr>
          <w:sz w:val="28"/>
          <w:szCs w:val="28"/>
        </w:rPr>
        <w:t xml:space="preserve">С 01.10.2024 подлежат обязательному государственному страхованию граждане, осуществляющие: самостоятельную профессиональную деятельность, при ведении которой уплачивается единый налог; ремесленную деятельность, при осуществлении которой уплачивается ремесленный сбор; деятельность по оказанию услуг в сфере </w:t>
      </w:r>
      <w:proofErr w:type="spellStart"/>
      <w:r w:rsidRPr="007B2577">
        <w:rPr>
          <w:sz w:val="28"/>
          <w:szCs w:val="28"/>
        </w:rPr>
        <w:t>агроэкотуризма</w:t>
      </w:r>
      <w:proofErr w:type="spellEnd"/>
      <w:r w:rsidRPr="007B2577">
        <w:rPr>
          <w:sz w:val="28"/>
          <w:szCs w:val="28"/>
        </w:rPr>
        <w:t>, при осуществлении которой уплачивается сбор.</w:t>
      </w:r>
      <w:proofErr w:type="gramEnd"/>
    </w:p>
    <w:p w:rsidR="007B2577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</w:rPr>
        <w:t>Исключением являются граждане (физические лица), которые являются получателями пенсий, в том числе социальной.</w:t>
      </w:r>
    </w:p>
    <w:p w:rsidR="0079345E" w:rsidRPr="007B2577" w:rsidRDefault="007B2577" w:rsidP="007B2577">
      <w:pPr>
        <w:rPr>
          <w:sz w:val="28"/>
          <w:szCs w:val="28"/>
        </w:rPr>
      </w:pPr>
      <w:r w:rsidRPr="007B2577">
        <w:rPr>
          <w:sz w:val="28"/>
          <w:szCs w:val="28"/>
        </w:rPr>
        <w:t>Соответственно, обязательства по уплате взносов в бюджет фонда у физического лица, являющегося получателем пенсии, оказывающего услуги по маникюру и педикюру с уплатой единого налога, не возникают, ему предоставлено право добровольной уплаты взносов</w:t>
      </w:r>
    </w:p>
    <w:sectPr w:rsidR="0079345E" w:rsidRPr="007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77"/>
    <w:rsid w:val="0079345E"/>
    <w:rsid w:val="007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Галковская Елена Николаевна</dc:creator>
  <cp:lastModifiedBy>Галковская Елена Николаевна</cp:lastModifiedBy>
  <cp:revision>1</cp:revision>
  <dcterms:created xsi:type="dcterms:W3CDTF">2024-12-04T07:46:00Z</dcterms:created>
  <dcterms:modified xsi:type="dcterms:W3CDTF">2024-12-04T07:48:00Z</dcterms:modified>
</cp:coreProperties>
</file>