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9F08" w14:textId="5AF0C6C3" w:rsidR="00957040" w:rsidRDefault="00957040" w:rsidP="005F6E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567D5F7" w14:textId="77777777" w:rsidR="00957040" w:rsidRDefault="00957040" w:rsidP="005F6E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B883953" w14:textId="77777777" w:rsidR="008B1164" w:rsidRDefault="005F6EAC" w:rsidP="005F6E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6EAC">
        <w:rPr>
          <w:rFonts w:ascii="Times New Roman" w:hAnsi="Times New Roman" w:cs="Times New Roman"/>
          <w:b/>
          <w:sz w:val="30"/>
          <w:szCs w:val="30"/>
        </w:rPr>
        <w:t>Разъяснение ответственности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6EAC">
        <w:rPr>
          <w:rFonts w:ascii="Times New Roman" w:hAnsi="Times New Roman" w:cs="Times New Roman"/>
          <w:b/>
          <w:sz w:val="30"/>
          <w:szCs w:val="30"/>
        </w:rPr>
        <w:t>за реабилитацию нацизма, пропаганду или публичное демонстрирование, изготовление, распространение нацисткой символики и атрибутики</w:t>
      </w:r>
    </w:p>
    <w:p w14:paraId="740C01C3" w14:textId="77777777" w:rsidR="005F6EAC" w:rsidRDefault="005F6EAC" w:rsidP="005F6EA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BAC832A" w14:textId="77777777" w:rsidR="006C55AB" w:rsidRPr="006C55AB" w:rsidRDefault="004F7E9D" w:rsidP="006C5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6C55AB">
        <w:rPr>
          <w:rFonts w:ascii="Times New Roman" w:hAnsi="Times New Roman" w:cs="Times New Roman"/>
          <w:sz w:val="30"/>
          <w:szCs w:val="30"/>
        </w:rPr>
        <w:t xml:space="preserve">вопросам недопущения реабилитации нацизма всегда уделялось особе внимание. Республика Беларусь понесла колоссальный ущерб от действий фашистов и их пособников. </w:t>
      </w:r>
      <w:r w:rsidR="006C55AB" w:rsidRPr="006C55AB">
        <w:rPr>
          <w:rFonts w:ascii="Times New Roman" w:hAnsi="Times New Roman" w:cs="Times New Roman"/>
          <w:sz w:val="30"/>
          <w:szCs w:val="30"/>
        </w:rPr>
        <w:t>С течением времени сохранение и защита памяти о трагических событиях, имевших место в годы Великой Отечественной войны, все больше приобретают общенациональное значение.</w:t>
      </w:r>
    </w:p>
    <w:p w14:paraId="74309655" w14:textId="77777777" w:rsidR="000013C1" w:rsidRDefault="004F7E9D" w:rsidP="008B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Правовую основу деятельности по недопущению реабилитации нацизма составляют Конституция Республики Беларусь, Закон «О недопущении реабилитации нацизма» и иные акты законодательства, международные договоры по вопросам защиты военно-исторического наследия.</w:t>
      </w:r>
    </w:p>
    <w:p w14:paraId="07041DF0" w14:textId="77777777" w:rsidR="005F6EAC" w:rsidRPr="005F6EAC" w:rsidRDefault="005F6EA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8DC">
        <w:rPr>
          <w:rFonts w:ascii="Times New Roman" w:hAnsi="Times New Roman" w:cs="Times New Roman"/>
          <w:sz w:val="30"/>
          <w:szCs w:val="30"/>
        </w:rPr>
        <w:t>Реабилитация нацизма</w:t>
      </w:r>
      <w:r w:rsidRPr="005F6EAC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5F6EAC">
        <w:rPr>
          <w:rFonts w:ascii="Times New Roman" w:hAnsi="Times New Roman" w:cs="Times New Roman"/>
          <w:sz w:val="30"/>
          <w:szCs w:val="30"/>
        </w:rPr>
        <w:t xml:space="preserve"> действия, совершенные публично либо с использованием публично демонстрируемого произведения, или средств массовой информации, или глобальной компьютерной сети Интернет, или иной информационной сети, выражающиеся в:</w:t>
      </w:r>
    </w:p>
    <w:p w14:paraId="43FD38C2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оправдании идеологии (доктрины) и практики нацизма, признании их правильными, нуждающимися в поддержке и достойными подражания, а также в распространении идеологии нацизма;</w:t>
      </w:r>
    </w:p>
    <w:p w14:paraId="647749A2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одобрении или отрицании преступлений против мира и безопасности человечества, военных и других преступлений, установленных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трибунала;</w:t>
      </w:r>
    </w:p>
    <w:p w14:paraId="4F50BFEA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оправдании лиц и (или) структур либо организаций, признанных преступными либо виновными в совершении преступлений приговором Международного военного трибунала либо приговорами национальных, военных или оккупационных трибуналов, основанными на приговоре Международного военного трибунала, а равно сотрудничавших с такими лицами и (или) структурами либо организациями на оккупированной территории СССР в годы Второй мировой войны политических и военных организаций, а также лиц,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(или) структур либо организаций, указанных в настоящем абзаце, в любой форме;</w:t>
      </w:r>
    </w:p>
    <w:p w14:paraId="67DF5BB5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героизации нацистских преступников и их пособников - преднамеренном прославлении их, а также совершенных ими преступлений.</w:t>
      </w:r>
    </w:p>
    <w:p w14:paraId="7ECE1793" w14:textId="77777777" w:rsidR="004F7E9D" w:rsidRPr="00957040" w:rsidRDefault="005F6EAC" w:rsidP="008B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040">
        <w:rPr>
          <w:rFonts w:ascii="Times New Roman" w:hAnsi="Times New Roman" w:cs="Times New Roman"/>
          <w:sz w:val="30"/>
          <w:szCs w:val="30"/>
        </w:rPr>
        <w:t>Недопущение реабилитации нацизма основывается на принципах:</w:t>
      </w:r>
    </w:p>
    <w:p w14:paraId="436B6707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сохранения исторической памяти и недопущения фальсификации истории, в том числе искажения исторических фактов;</w:t>
      </w:r>
    </w:p>
    <w:p w14:paraId="0A5C3E81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законности;</w:t>
      </w:r>
    </w:p>
    <w:p w14:paraId="0FD68EDE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признания, соблюдения и защиты прав, свобод и законных интересов граждан, а также прав и законных интересов организаций;</w:t>
      </w:r>
    </w:p>
    <w:p w14:paraId="3533905F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сочетания гласных и негласных методов недопущения реабилитации нацизма;</w:t>
      </w:r>
    </w:p>
    <w:p w14:paraId="16366F6C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приоритета обеспечения национальной безопасности Республики Беларусь;</w:t>
      </w:r>
    </w:p>
    <w:p w14:paraId="415D2CB8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сотрудничества государства с организациями и гражданами;</w:t>
      </w:r>
    </w:p>
    <w:p w14:paraId="2E89684F" w14:textId="77777777" w:rsidR="005F6EAC" w:rsidRPr="005F6EAC" w:rsidRDefault="00F118D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5F6EAC" w:rsidRPr="005F6EAC">
        <w:rPr>
          <w:rFonts w:ascii="Times New Roman" w:hAnsi="Times New Roman" w:cs="Times New Roman"/>
          <w:sz w:val="30"/>
          <w:szCs w:val="30"/>
        </w:rPr>
        <w:t>приоритета предусмотренных законодательством в сфере профилактики правонарушений мер профилактики правонарушений, направленных на выявление и устранение причин и условий, способствующих реабилитации нацизма;</w:t>
      </w:r>
    </w:p>
    <w:p w14:paraId="687373E4" w14:textId="77777777" w:rsidR="005F6EAC" w:rsidRPr="005F6EAC" w:rsidRDefault="005F6EA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6EAC">
        <w:rPr>
          <w:rFonts w:ascii="Times New Roman" w:hAnsi="Times New Roman" w:cs="Times New Roman"/>
          <w:sz w:val="30"/>
          <w:szCs w:val="30"/>
        </w:rPr>
        <w:t>неотвратимости наказания за реабилитацию нацизма.</w:t>
      </w:r>
    </w:p>
    <w:p w14:paraId="3031DFD3" w14:textId="77777777" w:rsidR="005F6EAC" w:rsidRPr="00F118DC" w:rsidRDefault="005F6EAC" w:rsidP="005F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8DC">
        <w:rPr>
          <w:rFonts w:ascii="Times New Roman" w:hAnsi="Times New Roman" w:cs="Times New Roman"/>
          <w:sz w:val="30"/>
          <w:szCs w:val="30"/>
        </w:rPr>
        <w:t>Ответственность граждан за реабилитацию нацизма, пропаганду или публичное демонстрирование, изготовление, распространение нацисткой символики и атрибутики:</w:t>
      </w:r>
    </w:p>
    <w:p w14:paraId="04646E02" w14:textId="77777777" w:rsidR="005F6EAC" w:rsidRDefault="006C55AB" w:rsidP="006C55A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F118DC">
        <w:rPr>
          <w:rStyle w:val="word-wrapper"/>
          <w:rFonts w:ascii="Times New Roman" w:hAnsi="Times New Roman" w:cs="Times New Roman"/>
          <w:bCs/>
          <w:color w:val="242424"/>
          <w:sz w:val="30"/>
          <w:szCs w:val="30"/>
        </w:rPr>
        <w:t>В соответствии со ст.130-1 УК</w:t>
      </w: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</w:t>
      </w:r>
      <w:r w:rsidR="005F6EAC"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мышленные действия по реабил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итации нацизма </w:t>
      </w:r>
      <w:r w:rsidR="005F6EAC"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наказываются штрафом, или арестом, или ограничением свободы на срок до пяти лет, или лишением до двенадцати лет.</w:t>
      </w:r>
    </w:p>
    <w:p w14:paraId="1BDCF9BA" w14:textId="77777777" w:rsidR="005F6EAC" w:rsidRDefault="005F6EAC" w:rsidP="00FB2A4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Отрицание геноцида белорусского народа</w:t>
      </w:r>
      <w:r w:rsidR="006C55AB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6C55AB" w:rsidRPr="00F118D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(ст.130-2 УК)</w:t>
      </w:r>
      <w:r w:rsidRPr="00F118D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,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содержащееся в публичном выступлении, либо в печатном или публично </w:t>
      </w:r>
      <w:proofErr w:type="spellStart"/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демонстрирующемся</w:t>
      </w:r>
      <w:proofErr w:type="spellEnd"/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произведении, либо в средствах массовой информации, либо в информации, размещенной в глобальной компьютерной сети Интернет, иной сети электросвязи общего пользования или</w:t>
      </w:r>
      <w:r w:rsidR="00FB2A4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выделенной сети электросвязи, 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наказывается арестом, или ограничением свободы на срок до пяти лет, или </w:t>
      </w:r>
      <w:r w:rsidR="00FB2A4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лишением свободы на тот же срок 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до десяти лет.</w:t>
      </w:r>
    </w:p>
    <w:p w14:paraId="0765147D" w14:textId="77777777" w:rsidR="005F6EAC" w:rsidRPr="005F6EAC" w:rsidRDefault="005F6EAC" w:rsidP="00FB2A4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</w:t>
      </w:r>
      <w:r w:rsidR="00FB2A4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FB2A42" w:rsidRPr="00F118D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(ст.341-1 УК)</w:t>
      </w:r>
      <w:r w:rsidRPr="00F118D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,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а равно хранение или приобретение такой символики или атрибутики в целях распространения, совершенные </w:t>
      </w:r>
      <w:r w:rsidR="00FB2A4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неоднократно, 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наказываются штрафом, или арестом, или ограничением свободы на срок до трех лет, или лишением свободы на срок до четырех лет.</w:t>
      </w:r>
    </w:p>
    <w:p w14:paraId="4BCFB090" w14:textId="77777777" w:rsidR="005F6EAC" w:rsidRDefault="005F6EAC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Примечание. Для целей настоящей статьи деяние признается совершенным лицом неоднократно, если это лицо дважды в течение одного года подвергалось административному взысканию за совершение административных правонарушений, предусмотренных статьей 19.10</w:t>
      </w:r>
      <w:r w:rsidRPr="005F6EAC">
        <w:rPr>
          <w:rStyle w:val="fake-non-breaking-space"/>
          <w:rFonts w:ascii="Times New Roman" w:hAnsi="Times New Roman" w:cs="Times New Roman"/>
          <w:color w:val="242424"/>
          <w:sz w:val="30"/>
          <w:szCs w:val="30"/>
        </w:rPr>
        <w:t> </w:t>
      </w:r>
      <w:r w:rsidRPr="005F6EA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Кодекса Республики Беларусь об административных правонарушениях, и в течение года после наложения второго административного взыскания за такие деяния вновь их совершило.</w:t>
      </w:r>
    </w:p>
    <w:p w14:paraId="3225095C" w14:textId="77777777" w:rsidR="00553E6B" w:rsidRDefault="00553E6B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</w:p>
    <w:p w14:paraId="552AE9F6" w14:textId="77777777" w:rsidR="00553E6B" w:rsidRDefault="00553E6B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</w:p>
    <w:p w14:paraId="409CB395" w14:textId="77777777" w:rsidR="00553E6B" w:rsidRDefault="00553E6B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</w:p>
    <w:p w14:paraId="79B56425" w14:textId="6A5E5982" w:rsidR="00F118DC" w:rsidRDefault="00F118DC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Для сведения, за истекший период 2024 года 3 жителей </w:t>
      </w:r>
      <w:proofErr w:type="spell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г.Мстиславля</w:t>
      </w:r>
      <w:proofErr w:type="spellEnd"/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по за указанные деяния были привлечены к административной ответственности по</w:t>
      </w:r>
      <w:r w:rsidRPr="00F118DC">
        <w:rPr>
          <w:rFonts w:ascii="Times New Roman" w:hAnsi="Times New Roman" w:cs="Times New Roman"/>
          <w:sz w:val="30"/>
          <w:szCs w:val="30"/>
        </w:rPr>
        <w:t xml:space="preserve"> ч.1 ст.19.10 КоАП</w:t>
      </w:r>
      <w:r>
        <w:rPr>
          <w:rFonts w:ascii="Times New Roman" w:hAnsi="Times New Roman" w:cs="Times New Roman"/>
          <w:sz w:val="30"/>
          <w:szCs w:val="30"/>
        </w:rPr>
        <w:t xml:space="preserve"> и понесли наказание в виде ареста сроком на 15 суток.</w:t>
      </w:r>
    </w:p>
    <w:p w14:paraId="3ECFC57F" w14:textId="775B998E" w:rsidR="00F118DC" w:rsidRPr="00F118DC" w:rsidRDefault="00F118DC" w:rsidP="00F118D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например, гражданин И.</w:t>
      </w:r>
      <w:r w:rsidRPr="00F118DC">
        <w:rPr>
          <w:rFonts w:ascii="Times New Roman" w:hAnsi="Times New Roman" w:cs="Times New Roman"/>
          <w:sz w:val="30"/>
          <w:szCs w:val="30"/>
        </w:rPr>
        <w:t xml:space="preserve"> являясь пользователем глобальной сети Интернет, в социальной сети «</w:t>
      </w:r>
      <w:proofErr w:type="spellStart"/>
      <w:r w:rsidRPr="00F118DC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F118DC">
        <w:rPr>
          <w:rFonts w:ascii="Times New Roman" w:hAnsi="Times New Roman" w:cs="Times New Roman"/>
          <w:sz w:val="30"/>
          <w:szCs w:val="30"/>
        </w:rPr>
        <w:t>», посредством личного аккаунта «</w:t>
      </w:r>
      <w:r w:rsidR="00065390">
        <w:rPr>
          <w:rFonts w:ascii="Times New Roman" w:hAnsi="Times New Roman" w:cs="Times New Roman"/>
          <w:sz w:val="30"/>
          <w:szCs w:val="30"/>
        </w:rPr>
        <w:t>И</w:t>
      </w:r>
      <w:r w:rsidRPr="00F118DC">
        <w:rPr>
          <w:rFonts w:ascii="Times New Roman" w:hAnsi="Times New Roman" w:cs="Times New Roman"/>
          <w:sz w:val="30"/>
          <w:szCs w:val="30"/>
        </w:rPr>
        <w:t>», разместил изображение нацистской «Свастики»</w:t>
      </w:r>
      <w:r w:rsidR="00553E6B">
        <w:rPr>
          <w:rFonts w:ascii="Times New Roman" w:hAnsi="Times New Roman" w:cs="Times New Roman"/>
          <w:sz w:val="30"/>
          <w:szCs w:val="30"/>
        </w:rPr>
        <w:t xml:space="preserve">, </w:t>
      </w:r>
      <w:r w:rsidRPr="00F118DC">
        <w:rPr>
          <w:rFonts w:ascii="Times New Roman" w:hAnsi="Times New Roman" w:cs="Times New Roman"/>
          <w:sz w:val="30"/>
          <w:szCs w:val="30"/>
        </w:rPr>
        <w:t>доступ к которой не ограничил для просмотра другими пользователями до самого момента ее обнаружения 21.05.2024 года, за что 27.05.2024 был</w:t>
      </w:r>
      <w:r w:rsidR="00065390">
        <w:rPr>
          <w:rFonts w:ascii="Times New Roman" w:hAnsi="Times New Roman" w:cs="Times New Roman"/>
          <w:sz w:val="30"/>
          <w:szCs w:val="30"/>
        </w:rPr>
        <w:t xml:space="preserve"> привлечен</w:t>
      </w:r>
      <w:r w:rsidRPr="00F118DC">
        <w:rPr>
          <w:rFonts w:ascii="Times New Roman" w:hAnsi="Times New Roman" w:cs="Times New Roman"/>
          <w:sz w:val="30"/>
          <w:szCs w:val="30"/>
        </w:rPr>
        <w:t xml:space="preserve"> судом Мстиславского района к административной ответственности по ч.1 ст.19.10 КоАП.</w:t>
      </w:r>
    </w:p>
    <w:p w14:paraId="43D85BE6" w14:textId="77777777" w:rsidR="00FB2A42" w:rsidRDefault="00FB2A42" w:rsidP="005F6EAC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</w:p>
    <w:p w14:paraId="60FDE9E4" w14:textId="7E07BF12" w:rsidR="00553E6B" w:rsidRPr="00553E6B" w:rsidRDefault="00553E6B" w:rsidP="00553E6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bookmarkStart w:id="0" w:name="_Hlk188610850"/>
      <w:r w:rsidRPr="00553E6B">
        <w:rPr>
          <w:rFonts w:ascii="Times New Roman" w:hAnsi="Times New Roman" w:cs="Times New Roman"/>
          <w:sz w:val="30"/>
          <w:szCs w:val="30"/>
        </w:rPr>
        <w:t xml:space="preserve">Прокурор Мстиславского района </w:t>
      </w:r>
    </w:p>
    <w:p w14:paraId="0802B3C9" w14:textId="69B0CB89" w:rsidR="00553E6B" w:rsidRPr="00553E6B" w:rsidRDefault="006E6D6A" w:rsidP="006E6D6A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553E6B" w:rsidRPr="00553E6B">
        <w:rPr>
          <w:rFonts w:ascii="Times New Roman" w:hAnsi="Times New Roman" w:cs="Times New Roman"/>
          <w:sz w:val="30"/>
          <w:szCs w:val="30"/>
        </w:rPr>
        <w:t xml:space="preserve">старший советник юстиции </w:t>
      </w:r>
      <w:proofErr w:type="spellStart"/>
      <w:r w:rsidR="00553E6B" w:rsidRPr="00553E6B">
        <w:rPr>
          <w:rFonts w:ascii="Times New Roman" w:hAnsi="Times New Roman" w:cs="Times New Roman"/>
          <w:sz w:val="30"/>
          <w:szCs w:val="30"/>
        </w:rPr>
        <w:t>Тривайло</w:t>
      </w:r>
      <w:proofErr w:type="spellEnd"/>
      <w:r w:rsidR="00553E6B" w:rsidRPr="00553E6B">
        <w:rPr>
          <w:rFonts w:ascii="Times New Roman" w:hAnsi="Times New Roman" w:cs="Times New Roman"/>
          <w:sz w:val="30"/>
          <w:szCs w:val="30"/>
        </w:rPr>
        <w:t xml:space="preserve"> В.Н.</w:t>
      </w:r>
    </w:p>
    <w:bookmarkEnd w:id="0"/>
    <w:p w14:paraId="26117F45" w14:textId="77777777" w:rsidR="005F6EAC" w:rsidRPr="00553E6B" w:rsidRDefault="005F6EAC" w:rsidP="00553E6B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</w:p>
    <w:sectPr w:rsidR="005F6EAC" w:rsidRPr="00553E6B" w:rsidSect="00553E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5A6"/>
    <w:rsid w:val="000013C1"/>
    <w:rsid w:val="00065097"/>
    <w:rsid w:val="00065390"/>
    <w:rsid w:val="000735A6"/>
    <w:rsid w:val="000D72FB"/>
    <w:rsid w:val="00130597"/>
    <w:rsid w:val="00205D9B"/>
    <w:rsid w:val="00256E74"/>
    <w:rsid w:val="00327E8A"/>
    <w:rsid w:val="003978E1"/>
    <w:rsid w:val="00402252"/>
    <w:rsid w:val="004A729A"/>
    <w:rsid w:val="004F7E9D"/>
    <w:rsid w:val="00553E6B"/>
    <w:rsid w:val="005F6EAC"/>
    <w:rsid w:val="006533BF"/>
    <w:rsid w:val="006B3A26"/>
    <w:rsid w:val="006C55AB"/>
    <w:rsid w:val="006E6D6A"/>
    <w:rsid w:val="00772D17"/>
    <w:rsid w:val="007B339A"/>
    <w:rsid w:val="00802AE7"/>
    <w:rsid w:val="00811867"/>
    <w:rsid w:val="008B1164"/>
    <w:rsid w:val="009322BE"/>
    <w:rsid w:val="00957040"/>
    <w:rsid w:val="00C22C09"/>
    <w:rsid w:val="00C22F16"/>
    <w:rsid w:val="00CB4738"/>
    <w:rsid w:val="00D02106"/>
    <w:rsid w:val="00DD0678"/>
    <w:rsid w:val="00E46404"/>
    <w:rsid w:val="00E62C2C"/>
    <w:rsid w:val="00EB1F83"/>
    <w:rsid w:val="00EB2830"/>
    <w:rsid w:val="00F118DC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7556"/>
  <w15:docId w15:val="{7DCCAC3D-5540-48F0-94FE-F9B27C2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F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F6EAC"/>
  </w:style>
  <w:style w:type="character" w:customStyle="1" w:styleId="word-wrapper">
    <w:name w:val="word-wrapper"/>
    <w:basedOn w:val="a0"/>
    <w:rsid w:val="005F6EAC"/>
  </w:style>
  <w:style w:type="character" w:customStyle="1" w:styleId="colorff00ff">
    <w:name w:val="color__ff00ff"/>
    <w:basedOn w:val="a0"/>
    <w:rsid w:val="005F6EAC"/>
  </w:style>
  <w:style w:type="character" w:customStyle="1" w:styleId="fake-non-breaking-space">
    <w:name w:val="fake-non-breaking-space"/>
    <w:basedOn w:val="a0"/>
    <w:rsid w:val="005F6EAC"/>
  </w:style>
  <w:style w:type="paragraph" w:styleId="a3">
    <w:name w:val="List Paragraph"/>
    <w:basedOn w:val="a"/>
    <w:uiPriority w:val="34"/>
    <w:qFormat/>
    <w:rsid w:val="005F6EAC"/>
    <w:pPr>
      <w:ind w:left="720"/>
      <w:contextualSpacing/>
    </w:pPr>
  </w:style>
  <w:style w:type="character" w:customStyle="1" w:styleId="color0000ff">
    <w:name w:val="color__0000ff"/>
    <w:basedOn w:val="a0"/>
    <w:rsid w:val="005F6EAC"/>
  </w:style>
  <w:style w:type="paragraph" w:styleId="a4">
    <w:name w:val="No Spacing"/>
    <w:uiPriority w:val="1"/>
    <w:qFormat/>
    <w:rsid w:val="00553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3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08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4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2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0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Пирожник Маргарита Александровна</dc:creator>
  <cp:lastModifiedBy>Бурмелёва Нина Петровна</cp:lastModifiedBy>
  <cp:revision>11</cp:revision>
  <cp:lastPrinted>2025-01-23T13:32:00Z</cp:lastPrinted>
  <dcterms:created xsi:type="dcterms:W3CDTF">2025-01-15T06:41:00Z</dcterms:created>
  <dcterms:modified xsi:type="dcterms:W3CDTF">2025-01-24T08:34:00Z</dcterms:modified>
</cp:coreProperties>
</file>