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E2B6" w14:textId="77777777" w:rsidR="007F574C" w:rsidRDefault="007F574C" w:rsidP="007F574C"/>
    <w:p w14:paraId="5878EC51" w14:textId="50AE6D2E" w:rsidR="009B3C4E" w:rsidRPr="009B3C4E" w:rsidRDefault="009B3C4E" w:rsidP="009B3C4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B3C4E">
        <w:rPr>
          <w:rFonts w:ascii="Times New Roman" w:hAnsi="Times New Roman"/>
          <w:b/>
          <w:sz w:val="28"/>
          <w:szCs w:val="28"/>
        </w:rPr>
        <w:t>«</w:t>
      </w:r>
      <w:r w:rsidRPr="009B3C4E">
        <w:rPr>
          <w:rFonts w:ascii="Times New Roman" w:hAnsi="Times New Roman"/>
          <w:color w:val="000000"/>
          <w:sz w:val="28"/>
          <w:szCs w:val="28"/>
        </w:rPr>
        <w:t>Устройство выравнивания электрического потенциала (УВЭП)»</w:t>
      </w:r>
    </w:p>
    <w:p w14:paraId="102CFC44" w14:textId="77777777" w:rsidR="009B3C4E" w:rsidRPr="009B3C4E" w:rsidRDefault="009B3C4E" w:rsidP="00F743C0">
      <w:pPr>
        <w:rPr>
          <w:rFonts w:ascii="Times New Roman" w:hAnsi="Times New Roman"/>
          <w:szCs w:val="26"/>
        </w:rPr>
      </w:pPr>
    </w:p>
    <w:p w14:paraId="62520900" w14:textId="77777777" w:rsidR="009B3C4E" w:rsidRPr="00027877" w:rsidRDefault="009B3C4E" w:rsidP="00F743C0">
      <w:pPr>
        <w:rPr>
          <w:rFonts w:ascii="Times New Roman" w:hAnsi="Times New Roman"/>
          <w:szCs w:val="26"/>
        </w:rPr>
      </w:pPr>
    </w:p>
    <w:p w14:paraId="2857D5AF" w14:textId="77777777" w:rsidR="00F743C0" w:rsidRPr="003970A2" w:rsidRDefault="00F743C0" w:rsidP="004950E8">
      <w:pPr>
        <w:pStyle w:val="aa"/>
        <w:spacing w:before="0" w:beforeAutospacing="0" w:after="0" w:afterAutospacing="0"/>
        <w:ind w:left="-567" w:firstLine="708"/>
        <w:jc w:val="both"/>
        <w:rPr>
          <w:sz w:val="26"/>
          <w:szCs w:val="26"/>
        </w:rPr>
      </w:pPr>
      <w:r w:rsidRPr="003970A2">
        <w:rPr>
          <w:sz w:val="26"/>
          <w:szCs w:val="26"/>
        </w:rPr>
        <w:t>Электроустановки животнов</w:t>
      </w:r>
      <w:r>
        <w:rPr>
          <w:sz w:val="26"/>
          <w:szCs w:val="26"/>
        </w:rPr>
        <w:t>одческих помещений</w:t>
      </w:r>
      <w:r w:rsidRPr="003970A2">
        <w:rPr>
          <w:sz w:val="26"/>
          <w:szCs w:val="26"/>
        </w:rPr>
        <w:t xml:space="preserve"> эксплуатируются в условиях повышенной опасности – повышенная влажность, воздействие химических веществ, содержащихся в продуктах жизнедеятельности животных, перепады температур. Эти и другие факторы оказывают неблагоприятное воздействие на электроустановки, в частности на электрическую изоляцию токоведущих частей, вызывая ее разрушение и вероятность возникновения аварийной ситуации.</w:t>
      </w:r>
      <w:r w:rsidR="0041635E">
        <w:rPr>
          <w:sz w:val="26"/>
          <w:szCs w:val="26"/>
        </w:rPr>
        <w:t xml:space="preserve"> </w:t>
      </w:r>
      <w:r w:rsidR="00352D80">
        <w:rPr>
          <w:sz w:val="26"/>
          <w:szCs w:val="26"/>
        </w:rPr>
        <w:t>Сельскохозяйственные</w:t>
      </w:r>
      <w:r w:rsidR="0041635E">
        <w:rPr>
          <w:sz w:val="26"/>
          <w:szCs w:val="26"/>
        </w:rPr>
        <w:t xml:space="preserve"> </w:t>
      </w:r>
      <w:r w:rsidR="00352D80">
        <w:rPr>
          <w:sz w:val="26"/>
          <w:szCs w:val="26"/>
        </w:rPr>
        <w:t>животные</w:t>
      </w:r>
      <w:r w:rsidR="0041635E">
        <w:rPr>
          <w:sz w:val="26"/>
          <w:szCs w:val="26"/>
        </w:rPr>
        <w:t>,</w:t>
      </w:r>
      <w:r w:rsidR="0041635E" w:rsidRPr="0041635E">
        <w:rPr>
          <w:sz w:val="26"/>
          <w:szCs w:val="26"/>
        </w:rPr>
        <w:t xml:space="preserve"> </w:t>
      </w:r>
      <w:r w:rsidR="0041635E" w:rsidRPr="003970A2">
        <w:rPr>
          <w:sz w:val="26"/>
          <w:szCs w:val="26"/>
        </w:rPr>
        <w:t>содержащихся в животноводческих помещениях – свинарниках, коровниках, молочно-товарных фермах</w:t>
      </w:r>
      <w:r w:rsidR="0041635E">
        <w:rPr>
          <w:sz w:val="26"/>
          <w:szCs w:val="26"/>
        </w:rPr>
        <w:t>, крайне восприимчив</w:t>
      </w:r>
      <w:r w:rsidR="00352D80">
        <w:rPr>
          <w:sz w:val="26"/>
          <w:szCs w:val="26"/>
        </w:rPr>
        <w:t>ы</w:t>
      </w:r>
      <w:r w:rsidRPr="003970A2">
        <w:rPr>
          <w:sz w:val="26"/>
          <w:szCs w:val="26"/>
        </w:rPr>
        <w:t xml:space="preserve"> к действию электри</w:t>
      </w:r>
      <w:r w:rsidR="006154AD">
        <w:rPr>
          <w:sz w:val="26"/>
          <w:szCs w:val="26"/>
        </w:rPr>
        <w:t>ческого тока, поэтому особое внимание требуется</w:t>
      </w:r>
      <w:r w:rsidR="0041635E">
        <w:rPr>
          <w:sz w:val="26"/>
          <w:szCs w:val="26"/>
        </w:rPr>
        <w:t xml:space="preserve"> уделять обеспечению </w:t>
      </w:r>
      <w:r w:rsidR="00B824A8">
        <w:rPr>
          <w:sz w:val="26"/>
          <w:szCs w:val="26"/>
        </w:rPr>
        <w:t>технически исправного состояния электроустановок</w:t>
      </w:r>
      <w:r w:rsidR="0041635E">
        <w:rPr>
          <w:sz w:val="26"/>
          <w:szCs w:val="26"/>
        </w:rPr>
        <w:t>.</w:t>
      </w:r>
    </w:p>
    <w:p w14:paraId="4CAD7277" w14:textId="77777777" w:rsidR="0054205D" w:rsidRDefault="00F743C0" w:rsidP="004950E8">
      <w:pPr>
        <w:pStyle w:val="1"/>
        <w:shd w:val="clear" w:color="auto" w:fill="auto"/>
        <w:ind w:left="-567" w:firstLine="709"/>
        <w:jc w:val="both"/>
        <w:rPr>
          <w:sz w:val="26"/>
          <w:szCs w:val="26"/>
        </w:rPr>
      </w:pPr>
      <w:r w:rsidRPr="00B824A8">
        <w:rPr>
          <w:sz w:val="26"/>
          <w:szCs w:val="26"/>
        </w:rPr>
        <w:t xml:space="preserve">Так, </w:t>
      </w:r>
      <w:r w:rsidR="0054205D" w:rsidRPr="00CA615D">
        <w:rPr>
          <w:sz w:val="26"/>
          <w:szCs w:val="26"/>
        </w:rPr>
        <w:t>06.04.2025</w:t>
      </w:r>
      <w:r w:rsidR="0054205D">
        <w:rPr>
          <w:sz w:val="26"/>
          <w:szCs w:val="26"/>
        </w:rPr>
        <w:t xml:space="preserve"> </w:t>
      </w:r>
      <w:r w:rsidR="0054205D" w:rsidRPr="00B824A8">
        <w:rPr>
          <w:sz w:val="26"/>
          <w:szCs w:val="26"/>
        </w:rPr>
        <w:t>был зафиксирован случай гибели животных (</w:t>
      </w:r>
      <w:r w:rsidR="0054205D">
        <w:rPr>
          <w:sz w:val="26"/>
          <w:szCs w:val="26"/>
        </w:rPr>
        <w:t>12</w:t>
      </w:r>
      <w:r w:rsidR="0054205D" w:rsidRPr="00B824A8">
        <w:rPr>
          <w:sz w:val="26"/>
          <w:szCs w:val="26"/>
        </w:rPr>
        <w:t xml:space="preserve"> </w:t>
      </w:r>
      <w:r w:rsidR="0054205D">
        <w:rPr>
          <w:sz w:val="26"/>
          <w:szCs w:val="26"/>
        </w:rPr>
        <w:t>быков</w:t>
      </w:r>
      <w:r w:rsidR="0054205D" w:rsidRPr="00B824A8">
        <w:rPr>
          <w:sz w:val="26"/>
          <w:szCs w:val="26"/>
        </w:rPr>
        <w:t>)</w:t>
      </w:r>
      <w:r w:rsidR="0054205D">
        <w:rPr>
          <w:sz w:val="26"/>
          <w:szCs w:val="26"/>
        </w:rPr>
        <w:t xml:space="preserve"> в ОАО</w:t>
      </w:r>
      <w:r w:rsidR="0054205D" w:rsidRPr="00CA615D">
        <w:rPr>
          <w:sz w:val="26"/>
          <w:szCs w:val="26"/>
        </w:rPr>
        <w:t xml:space="preserve"> «Заря-Агро», Брестск</w:t>
      </w:r>
      <w:r w:rsidR="0054205D">
        <w:rPr>
          <w:sz w:val="26"/>
          <w:szCs w:val="26"/>
        </w:rPr>
        <w:t>ой</w:t>
      </w:r>
      <w:r w:rsidR="0054205D" w:rsidRPr="00CA615D">
        <w:rPr>
          <w:sz w:val="26"/>
          <w:szCs w:val="26"/>
        </w:rPr>
        <w:t xml:space="preserve"> област</w:t>
      </w:r>
      <w:r w:rsidR="0054205D">
        <w:rPr>
          <w:sz w:val="26"/>
          <w:szCs w:val="26"/>
        </w:rPr>
        <w:t>и</w:t>
      </w:r>
      <w:r w:rsidR="0054205D" w:rsidRPr="00CA615D">
        <w:rPr>
          <w:sz w:val="26"/>
          <w:szCs w:val="26"/>
        </w:rPr>
        <w:t>, Ивановск</w:t>
      </w:r>
      <w:r w:rsidR="0054205D">
        <w:rPr>
          <w:sz w:val="26"/>
          <w:szCs w:val="26"/>
        </w:rPr>
        <w:t>ого</w:t>
      </w:r>
      <w:r w:rsidR="0054205D" w:rsidRPr="00CA615D">
        <w:rPr>
          <w:sz w:val="26"/>
          <w:szCs w:val="26"/>
        </w:rPr>
        <w:t xml:space="preserve"> район, д. Суловы</w:t>
      </w:r>
      <w:r w:rsidR="0054205D">
        <w:rPr>
          <w:sz w:val="26"/>
          <w:szCs w:val="26"/>
        </w:rPr>
        <w:t xml:space="preserve">. </w:t>
      </w:r>
      <w:r w:rsidR="0054205D" w:rsidRPr="00B824A8">
        <w:rPr>
          <w:sz w:val="26"/>
          <w:szCs w:val="26"/>
        </w:rPr>
        <w:t xml:space="preserve"> </w:t>
      </w:r>
      <w:r w:rsidR="0054205D">
        <w:rPr>
          <w:sz w:val="26"/>
          <w:szCs w:val="26"/>
        </w:rPr>
        <w:t>П</w:t>
      </w:r>
      <w:r w:rsidR="0054205D" w:rsidRPr="00B824A8">
        <w:rPr>
          <w:sz w:val="26"/>
          <w:szCs w:val="26"/>
        </w:rPr>
        <w:t>редварительная причина гибели животных – неудовлетворительное состояние электрооборудования</w:t>
      </w:r>
      <w:r w:rsidR="0054205D">
        <w:rPr>
          <w:sz w:val="26"/>
          <w:szCs w:val="26"/>
        </w:rPr>
        <w:t xml:space="preserve">.                    </w:t>
      </w:r>
    </w:p>
    <w:p w14:paraId="350D1B8B" w14:textId="77777777" w:rsidR="00F743C0" w:rsidRDefault="00F743C0" w:rsidP="004950E8">
      <w:pPr>
        <w:pStyle w:val="1"/>
        <w:shd w:val="clear" w:color="auto" w:fill="auto"/>
        <w:ind w:left="-567" w:firstLine="709"/>
        <w:jc w:val="both"/>
        <w:rPr>
          <w:sz w:val="26"/>
          <w:szCs w:val="26"/>
        </w:rPr>
      </w:pPr>
      <w:r w:rsidRPr="00B824A8">
        <w:rPr>
          <w:sz w:val="26"/>
          <w:szCs w:val="26"/>
        </w:rPr>
        <w:t>01.07.2025 был зафиксирован случай гибели животных (39 телят) в помещении содержания крупного рогатого скота откормочника № 1 фермы ОАО «Красный партизан» в д. Ужово Малоритского района. Установлена предварительная причина гибели животных – неудовлетворительное состояние электрооборудования в помещении откормочника, а также несвоевременное проведение электрофизических измерений электроустановок.</w:t>
      </w:r>
    </w:p>
    <w:p w14:paraId="52E674F1" w14:textId="77777777" w:rsidR="001839A9" w:rsidRPr="00B824A8" w:rsidRDefault="001839A9" w:rsidP="004950E8">
      <w:pPr>
        <w:pStyle w:val="1"/>
        <w:shd w:val="clear" w:color="auto" w:fill="auto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15.08</w:t>
      </w:r>
      <w:r w:rsidRPr="00B824A8">
        <w:rPr>
          <w:sz w:val="26"/>
          <w:szCs w:val="26"/>
        </w:rPr>
        <w:t>.2025 был зафикси</w:t>
      </w:r>
      <w:r>
        <w:rPr>
          <w:sz w:val="26"/>
          <w:szCs w:val="26"/>
        </w:rPr>
        <w:t>рован случай гибели животных (13 коров</w:t>
      </w:r>
      <w:r w:rsidRPr="00B824A8">
        <w:rPr>
          <w:sz w:val="26"/>
          <w:szCs w:val="26"/>
        </w:rPr>
        <w:t xml:space="preserve">) в помещении </w:t>
      </w:r>
      <w:r>
        <w:rPr>
          <w:sz w:val="26"/>
          <w:szCs w:val="26"/>
        </w:rPr>
        <w:t>цеха производства молока №1 молочно-товарной фермы (МТФ) 777 «Острино» ОАО «АгроГЖС» г.п. Острино, Щучинского района, Гродненской области</w:t>
      </w:r>
      <w:r w:rsidR="004950E8">
        <w:rPr>
          <w:sz w:val="26"/>
          <w:szCs w:val="26"/>
        </w:rPr>
        <w:t>. Предположи</w:t>
      </w:r>
      <w:r w:rsidRPr="00B824A8">
        <w:rPr>
          <w:sz w:val="26"/>
          <w:szCs w:val="26"/>
        </w:rPr>
        <w:t>тельная причина гибели животных – не</w:t>
      </w:r>
      <w:r w:rsidR="004950E8">
        <w:rPr>
          <w:sz w:val="26"/>
          <w:szCs w:val="26"/>
        </w:rPr>
        <w:t>исправность автоматической щетки-чесалки для животных.</w:t>
      </w:r>
    </w:p>
    <w:p w14:paraId="6E212C65" w14:textId="77777777" w:rsidR="00F8442C" w:rsidRDefault="00F743C0" w:rsidP="004950E8">
      <w:pPr>
        <w:ind w:left="-567"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Д</w:t>
      </w:r>
      <w:r w:rsidRPr="003970A2">
        <w:rPr>
          <w:rFonts w:ascii="Times New Roman" w:hAnsi="Times New Roman"/>
          <w:szCs w:val="26"/>
        </w:rPr>
        <w:t>ля обеспечения безопасных условий содержания сельскохозяйственных животных и защиты их от поражения электрическим то</w:t>
      </w:r>
      <w:r w:rsidR="008F2B6C">
        <w:rPr>
          <w:rFonts w:ascii="Times New Roman" w:hAnsi="Times New Roman"/>
          <w:szCs w:val="26"/>
        </w:rPr>
        <w:t>ком необходимо руководствоваться</w:t>
      </w:r>
      <w:r w:rsidRPr="003970A2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требования</w:t>
      </w:r>
      <w:r w:rsidR="008F2B6C">
        <w:rPr>
          <w:rFonts w:ascii="Times New Roman" w:hAnsi="Times New Roman"/>
          <w:szCs w:val="26"/>
        </w:rPr>
        <w:t>ми</w:t>
      </w:r>
      <w:r>
        <w:rPr>
          <w:rFonts w:ascii="Times New Roman" w:hAnsi="Times New Roman"/>
          <w:szCs w:val="26"/>
        </w:rPr>
        <w:t xml:space="preserve"> технического кодекса установившейся практики </w:t>
      </w:r>
      <w:r w:rsidRPr="003970A2">
        <w:rPr>
          <w:rFonts w:ascii="Times New Roman" w:hAnsi="Times New Roman"/>
          <w:szCs w:val="26"/>
        </w:rPr>
        <w:t>ТКП 538-2014 (02150) «Защита сельскохозяйственных животных от поражения электрическим током.</w:t>
      </w:r>
      <w:r w:rsidR="00DD43CF">
        <w:rPr>
          <w:rFonts w:ascii="Times New Roman" w:hAnsi="Times New Roman"/>
          <w:szCs w:val="26"/>
        </w:rPr>
        <w:t xml:space="preserve"> Общие требования», утвержденного</w:t>
      </w:r>
      <w:r w:rsidRPr="003970A2">
        <w:rPr>
          <w:rFonts w:ascii="Times New Roman" w:hAnsi="Times New Roman"/>
          <w:szCs w:val="26"/>
        </w:rPr>
        <w:t xml:space="preserve"> постановлением Министерства сельского хозяйства и продовольствия Республики Беларусь от 23.07.2014   № 37 (далее – ТКП 538-2014).</w:t>
      </w:r>
      <w:r>
        <w:rPr>
          <w:rFonts w:ascii="Times New Roman" w:hAnsi="Times New Roman"/>
          <w:szCs w:val="26"/>
        </w:rPr>
        <w:t xml:space="preserve"> </w:t>
      </w:r>
    </w:p>
    <w:p w14:paraId="09B11FA6" w14:textId="77777777" w:rsidR="00F8442C" w:rsidRPr="000C15F7" w:rsidRDefault="00F743C0" w:rsidP="004950E8">
      <w:pPr>
        <w:ind w:left="-567" w:firstLine="708"/>
        <w:jc w:val="both"/>
        <w:rPr>
          <w:rFonts w:ascii="Times New Roman" w:hAnsi="Times New Roman"/>
          <w:color w:val="000000"/>
          <w:szCs w:val="26"/>
        </w:rPr>
      </w:pPr>
      <w:r w:rsidRPr="000C15F7">
        <w:rPr>
          <w:rFonts w:ascii="Times New Roman" w:hAnsi="Times New Roman"/>
          <w:szCs w:val="26"/>
        </w:rPr>
        <w:t xml:space="preserve">В соответствии с требованиями </w:t>
      </w:r>
      <w:r w:rsidR="003A5CD3" w:rsidRPr="003970A2">
        <w:rPr>
          <w:rFonts w:ascii="Times New Roman" w:hAnsi="Times New Roman"/>
          <w:szCs w:val="26"/>
        </w:rPr>
        <w:t>ТКП 538-2014</w:t>
      </w:r>
      <w:r w:rsidR="003A5CD3">
        <w:rPr>
          <w:rFonts w:ascii="Times New Roman" w:hAnsi="Times New Roman"/>
          <w:szCs w:val="26"/>
        </w:rPr>
        <w:t xml:space="preserve"> </w:t>
      </w:r>
      <w:r w:rsidR="00F8442C" w:rsidRPr="00B824A8">
        <w:rPr>
          <w:rFonts w:ascii="Times New Roman" w:hAnsi="Times New Roman"/>
          <w:szCs w:val="26"/>
        </w:rPr>
        <w:t xml:space="preserve">раздел 5 </w:t>
      </w:r>
      <w:r w:rsidR="00B824A8">
        <w:rPr>
          <w:rFonts w:ascii="Times New Roman" w:hAnsi="Times New Roman"/>
          <w:szCs w:val="26"/>
        </w:rPr>
        <w:t>«</w:t>
      </w:r>
      <w:r w:rsidR="00F8442C" w:rsidRPr="00B824A8">
        <w:rPr>
          <w:rFonts w:ascii="Times New Roman" w:hAnsi="Times New Roman"/>
          <w:szCs w:val="26"/>
        </w:rPr>
        <w:t>Выравнивание электрических потенциалов в специализированных зданиях животноводства для содержания крупного рогатого скота и лошадей</w:t>
      </w:r>
      <w:r w:rsidR="00B824A8">
        <w:rPr>
          <w:rFonts w:ascii="Times New Roman" w:hAnsi="Times New Roman"/>
          <w:szCs w:val="26"/>
        </w:rPr>
        <w:t>»</w:t>
      </w:r>
      <w:r w:rsidR="00F8442C" w:rsidRPr="000C15F7">
        <w:rPr>
          <w:rFonts w:ascii="Times New Roman" w:hAnsi="Times New Roman"/>
          <w:szCs w:val="26"/>
        </w:rPr>
        <w:t>,</w:t>
      </w:r>
      <w:r w:rsidRPr="000C15F7">
        <w:rPr>
          <w:rFonts w:ascii="Times New Roman" w:hAnsi="Times New Roman"/>
          <w:szCs w:val="26"/>
        </w:rPr>
        <w:t xml:space="preserve"> одной из действ</w:t>
      </w:r>
      <w:r w:rsidR="00F51C7F" w:rsidRPr="000C15F7">
        <w:rPr>
          <w:rFonts w:ascii="Times New Roman" w:hAnsi="Times New Roman"/>
          <w:szCs w:val="26"/>
        </w:rPr>
        <w:t xml:space="preserve">енных мер защиты </w:t>
      </w:r>
      <w:r w:rsidRPr="000C15F7">
        <w:rPr>
          <w:rFonts w:ascii="Times New Roman" w:hAnsi="Times New Roman"/>
          <w:szCs w:val="26"/>
        </w:rPr>
        <w:t xml:space="preserve">от поражения электрическим током при содержании сельскохозяйственных животных является </w:t>
      </w:r>
      <w:r w:rsidR="00F8442C" w:rsidRPr="000C15F7">
        <w:rPr>
          <w:rFonts w:ascii="Times New Roman" w:hAnsi="Times New Roman"/>
          <w:color w:val="000000"/>
          <w:szCs w:val="26"/>
        </w:rPr>
        <w:t>применение устройств выравнивания электрического потенциала (</w:t>
      </w:r>
      <w:r w:rsidR="00B824A8">
        <w:rPr>
          <w:rFonts w:ascii="Times New Roman" w:hAnsi="Times New Roman"/>
          <w:color w:val="000000"/>
          <w:szCs w:val="26"/>
        </w:rPr>
        <w:t xml:space="preserve">далее - </w:t>
      </w:r>
      <w:r w:rsidR="00F8442C" w:rsidRPr="000C15F7">
        <w:rPr>
          <w:rFonts w:ascii="Times New Roman" w:hAnsi="Times New Roman"/>
          <w:color w:val="000000"/>
          <w:szCs w:val="26"/>
        </w:rPr>
        <w:t>УВЭП), содержащие металлические стержневые и протяженные элементы, электрически соединенные с технологическим оборудованием и строительными металлоконструкциями, доступными для прикосновения сельскохозяйственных животных, и установленные в токопроводящем полу стойл,</w:t>
      </w:r>
      <w:r w:rsidR="00C9609F">
        <w:rPr>
          <w:rFonts w:ascii="Times New Roman" w:hAnsi="Times New Roman"/>
          <w:color w:val="000000"/>
          <w:szCs w:val="26"/>
        </w:rPr>
        <w:t xml:space="preserve"> </w:t>
      </w:r>
      <w:r w:rsidR="00F8442C" w:rsidRPr="000C15F7">
        <w:rPr>
          <w:rFonts w:ascii="Times New Roman" w:hAnsi="Times New Roman"/>
          <w:color w:val="000000"/>
          <w:szCs w:val="26"/>
        </w:rPr>
        <w:t>отделенных в горизонтальном направлении от зоны нулевого потенциала участком с высоким удельным сопротивлением.</w:t>
      </w:r>
    </w:p>
    <w:p w14:paraId="6B17C7A5" w14:textId="77777777" w:rsidR="00F8442C" w:rsidRPr="000C15F7" w:rsidRDefault="00904372" w:rsidP="004950E8">
      <w:pPr>
        <w:ind w:left="-567" w:firstLine="708"/>
        <w:jc w:val="both"/>
        <w:rPr>
          <w:rFonts w:ascii="Times New Roman" w:hAnsi="Times New Roman"/>
          <w:color w:val="000000"/>
          <w:szCs w:val="26"/>
        </w:rPr>
      </w:pPr>
      <w:r w:rsidRPr="000C15F7">
        <w:rPr>
          <w:rFonts w:ascii="Times New Roman" w:hAnsi="Times New Roman"/>
          <w:color w:val="000000"/>
          <w:szCs w:val="26"/>
        </w:rPr>
        <w:t xml:space="preserve">Защиту от поражения электрическим током свиней и овец, содержащихся в специализированных зданиях животноводства, обеспечивают в соответствии с </w:t>
      </w:r>
      <w:r w:rsidR="000C15F7" w:rsidRPr="000C15F7">
        <w:rPr>
          <w:rFonts w:ascii="Times New Roman" w:hAnsi="Times New Roman"/>
          <w:color w:val="000000"/>
          <w:szCs w:val="26"/>
        </w:rPr>
        <w:t xml:space="preserve">требованиями </w:t>
      </w:r>
      <w:r w:rsidR="003A5CD3" w:rsidRPr="003A5CD3">
        <w:rPr>
          <w:rFonts w:ascii="Times New Roman" w:hAnsi="Times New Roman"/>
          <w:color w:val="000000"/>
          <w:szCs w:val="26"/>
        </w:rPr>
        <w:t xml:space="preserve">ТКП 538-2014 </w:t>
      </w:r>
      <w:r w:rsidR="000C15F7" w:rsidRPr="003A5CD3">
        <w:rPr>
          <w:rFonts w:ascii="Times New Roman" w:hAnsi="Times New Roman"/>
          <w:color w:val="000000"/>
          <w:szCs w:val="26"/>
        </w:rPr>
        <w:t>раздела</w:t>
      </w:r>
      <w:r w:rsidR="00A72221" w:rsidRPr="003A5CD3">
        <w:rPr>
          <w:rFonts w:ascii="Times New Roman" w:hAnsi="Times New Roman"/>
          <w:color w:val="000000"/>
          <w:szCs w:val="26"/>
        </w:rPr>
        <w:t xml:space="preserve"> </w:t>
      </w:r>
      <w:r w:rsidR="00AA250E" w:rsidRPr="003A5CD3">
        <w:rPr>
          <w:rFonts w:ascii="Times New Roman" w:hAnsi="Times New Roman"/>
          <w:color w:val="000000"/>
          <w:szCs w:val="26"/>
        </w:rPr>
        <w:t>6</w:t>
      </w:r>
      <w:r w:rsidR="00AA250E" w:rsidRPr="000C15F7">
        <w:rPr>
          <w:rFonts w:ascii="Times New Roman" w:hAnsi="Times New Roman"/>
          <w:color w:val="000000"/>
          <w:szCs w:val="26"/>
        </w:rPr>
        <w:t xml:space="preserve"> </w:t>
      </w:r>
      <w:r w:rsidR="00A72221" w:rsidRPr="003A5CD3">
        <w:rPr>
          <w:rFonts w:ascii="Times New Roman" w:hAnsi="Times New Roman"/>
          <w:color w:val="000000"/>
          <w:szCs w:val="26"/>
        </w:rPr>
        <w:t>Защита сельскохозяйственных животных в специализированных зданиях животноводства для содержания свиней и овец</w:t>
      </w:r>
      <w:r w:rsidRPr="000C15F7">
        <w:rPr>
          <w:rFonts w:ascii="Times New Roman" w:hAnsi="Times New Roman"/>
          <w:color w:val="000000"/>
          <w:szCs w:val="26"/>
        </w:rPr>
        <w:t xml:space="preserve"> за счет естественного выравнивания электрических потенциалов технологическими </w:t>
      </w:r>
      <w:r w:rsidRPr="000C15F7">
        <w:rPr>
          <w:rFonts w:ascii="Times New Roman" w:hAnsi="Times New Roman"/>
          <w:color w:val="000000"/>
          <w:szCs w:val="26"/>
        </w:rPr>
        <w:lastRenderedPageBreak/>
        <w:t>металлоконструкциями без применения специальных выравнивающих проводников. Такое выравнивание осуществляют надежной электрической связью указанных металлоконструкций с бетонным полом специализированного здания животноводства.</w:t>
      </w:r>
    </w:p>
    <w:p w14:paraId="0A52E275" w14:textId="77777777" w:rsidR="00F743C0" w:rsidRPr="000C15F7" w:rsidRDefault="00F743C0" w:rsidP="004950E8">
      <w:pPr>
        <w:pStyle w:val="aa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0C15F7">
        <w:rPr>
          <w:sz w:val="26"/>
          <w:szCs w:val="26"/>
        </w:rPr>
        <w:t xml:space="preserve"> </w:t>
      </w:r>
      <w:r w:rsidR="00AE4853" w:rsidRPr="000C15F7">
        <w:rPr>
          <w:sz w:val="26"/>
          <w:szCs w:val="26"/>
        </w:rPr>
        <w:t xml:space="preserve"> </w:t>
      </w:r>
      <w:r w:rsidR="00941391">
        <w:rPr>
          <w:sz w:val="26"/>
          <w:szCs w:val="26"/>
        </w:rPr>
        <w:t>П</w:t>
      </w:r>
      <w:r w:rsidR="00941391" w:rsidRPr="000C15F7">
        <w:rPr>
          <w:sz w:val="26"/>
          <w:szCs w:val="26"/>
        </w:rPr>
        <w:t>ериодическ</w:t>
      </w:r>
      <w:r w:rsidR="000E2177">
        <w:rPr>
          <w:sz w:val="26"/>
          <w:szCs w:val="26"/>
        </w:rPr>
        <w:t>ий контроль исправности УВЭП и проверка</w:t>
      </w:r>
      <w:r w:rsidR="00941391" w:rsidRPr="000C15F7">
        <w:rPr>
          <w:sz w:val="26"/>
          <w:szCs w:val="26"/>
        </w:rPr>
        <w:t xml:space="preserve"> достаточности естественного выравнивания электрических потенциалов</w:t>
      </w:r>
      <w:r w:rsidR="00AE4853" w:rsidRPr="000C15F7">
        <w:rPr>
          <w:sz w:val="26"/>
          <w:szCs w:val="26"/>
        </w:rPr>
        <w:t xml:space="preserve"> </w:t>
      </w:r>
      <w:r w:rsidR="00941391">
        <w:rPr>
          <w:sz w:val="26"/>
          <w:szCs w:val="26"/>
        </w:rPr>
        <w:t>должны осуществляться с</w:t>
      </w:r>
      <w:r w:rsidR="00FB19D1" w:rsidRPr="000C15F7">
        <w:rPr>
          <w:sz w:val="26"/>
          <w:szCs w:val="26"/>
        </w:rPr>
        <w:t>огласно пунктам</w:t>
      </w:r>
      <w:r w:rsidRPr="000C15F7">
        <w:rPr>
          <w:sz w:val="26"/>
          <w:szCs w:val="26"/>
        </w:rPr>
        <w:t> 7.</w:t>
      </w:r>
      <w:r w:rsidR="000E2177">
        <w:rPr>
          <w:sz w:val="26"/>
          <w:szCs w:val="26"/>
        </w:rPr>
        <w:t>5 и 7.7 ТКП 538-2014</w:t>
      </w:r>
      <w:r w:rsidR="000E2177" w:rsidRPr="00B824A8">
        <w:rPr>
          <w:sz w:val="26"/>
          <w:szCs w:val="26"/>
        </w:rPr>
        <w:t>:</w:t>
      </w:r>
      <w:r w:rsidRPr="000C15F7">
        <w:rPr>
          <w:sz w:val="26"/>
          <w:szCs w:val="26"/>
        </w:rPr>
        <w:t xml:space="preserve"> не реже 1 раза в год</w:t>
      </w:r>
      <w:r w:rsidR="000F35F9" w:rsidRPr="000C15F7">
        <w:rPr>
          <w:sz w:val="26"/>
          <w:szCs w:val="26"/>
        </w:rPr>
        <w:t xml:space="preserve"> с оформлением протоколов электрофизических измерений</w:t>
      </w:r>
      <w:r w:rsidRPr="000C15F7">
        <w:rPr>
          <w:sz w:val="26"/>
          <w:szCs w:val="26"/>
        </w:rPr>
        <w:t>, а визуальный контроль исправности УВЭП следует проводить не реже 1 раза в 7 дней. Результаты визуального контроля и электрофизических измерений должны оформляться документально. Ответственность, как за техническое состояние, так и за ведение необходимой документации п</w:t>
      </w:r>
      <w:r w:rsidR="00FB19D1" w:rsidRPr="000C15F7">
        <w:rPr>
          <w:sz w:val="26"/>
          <w:szCs w:val="26"/>
        </w:rPr>
        <w:t>о УВЭП возлагается</w:t>
      </w:r>
      <w:r w:rsidRPr="000C15F7">
        <w:rPr>
          <w:sz w:val="26"/>
          <w:szCs w:val="26"/>
        </w:rPr>
        <w:t xml:space="preserve"> на лиц, ответственных за электрохозяйство предприятий, в чьем ведении находятся животноводческие помещения. </w:t>
      </w:r>
    </w:p>
    <w:p w14:paraId="28C649FE" w14:textId="77777777" w:rsidR="00F743C0" w:rsidRPr="000C15F7" w:rsidRDefault="00F743C0" w:rsidP="004950E8">
      <w:pPr>
        <w:ind w:left="-567" w:right="-1" w:firstLine="851"/>
        <w:jc w:val="both"/>
        <w:rPr>
          <w:rFonts w:ascii="Times New Roman" w:hAnsi="Times New Roman"/>
          <w:szCs w:val="26"/>
        </w:rPr>
      </w:pPr>
      <w:r w:rsidRPr="000C15F7">
        <w:rPr>
          <w:rFonts w:ascii="Times New Roman" w:hAnsi="Times New Roman"/>
          <w:szCs w:val="26"/>
        </w:rPr>
        <w:t>В порядке осуществления государственного энергетического и газового надзора в целях профилактики и защиты сельскохозяйственных животных от</w:t>
      </w:r>
      <w:r w:rsidR="00DE5C3B" w:rsidRPr="000C15F7">
        <w:rPr>
          <w:rFonts w:ascii="Times New Roman" w:hAnsi="Times New Roman"/>
          <w:szCs w:val="26"/>
        </w:rPr>
        <w:t xml:space="preserve"> поражения электрическим током </w:t>
      </w:r>
      <w:r w:rsidRPr="000C15F7">
        <w:rPr>
          <w:rFonts w:ascii="Times New Roman" w:hAnsi="Times New Roman"/>
          <w:szCs w:val="26"/>
        </w:rPr>
        <w:t>филиал Госэнергогазнадзора по Могил</w:t>
      </w:r>
      <w:r w:rsidR="003A5CD3">
        <w:rPr>
          <w:rFonts w:ascii="Times New Roman" w:hAnsi="Times New Roman"/>
          <w:szCs w:val="26"/>
        </w:rPr>
        <w:t>е</w:t>
      </w:r>
      <w:r w:rsidRPr="000C15F7">
        <w:rPr>
          <w:rFonts w:ascii="Times New Roman" w:hAnsi="Times New Roman"/>
          <w:szCs w:val="26"/>
        </w:rPr>
        <w:t>вской области предлагает:</w:t>
      </w:r>
    </w:p>
    <w:p w14:paraId="5A11648C" w14:textId="77777777" w:rsidR="0054205D" w:rsidRPr="002147CF" w:rsidRDefault="0054205D" w:rsidP="004950E8">
      <w:pPr>
        <w:numPr>
          <w:ilvl w:val="0"/>
          <w:numId w:val="1"/>
        </w:numPr>
        <w:ind w:left="-567" w:right="-1" w:firstLine="0"/>
        <w:jc w:val="both"/>
        <w:rPr>
          <w:rFonts w:ascii="Times New Roman" w:hAnsi="Times New Roman"/>
          <w:szCs w:val="26"/>
        </w:rPr>
      </w:pPr>
      <w:r w:rsidRPr="002147CF">
        <w:rPr>
          <w:rFonts w:ascii="Times New Roman" w:hAnsi="Times New Roman"/>
          <w:szCs w:val="26"/>
        </w:rPr>
        <w:t xml:space="preserve">лицам, ответственным за электрохозяйство, организовать эксплуатацию электроустановок животноводческих помещений в соответствии с требованиями ТКП 538-2014 и ТКП 181-2023 (33240) «Правила технической эксплуатации электроустановок потребителей», утверждённого и введённого в действие постановлением Министерства энергетики Республики Беларусь от 27 ноября 2023 г. № 47; </w:t>
      </w:r>
    </w:p>
    <w:p w14:paraId="684B2F71" w14:textId="77777777" w:rsidR="0054205D" w:rsidRPr="002147CF" w:rsidRDefault="0054205D" w:rsidP="004950E8">
      <w:pPr>
        <w:numPr>
          <w:ilvl w:val="0"/>
          <w:numId w:val="1"/>
        </w:numPr>
        <w:ind w:left="-567" w:right="-1" w:firstLine="0"/>
        <w:jc w:val="both"/>
        <w:rPr>
          <w:rFonts w:ascii="Times New Roman" w:hAnsi="Times New Roman"/>
          <w:szCs w:val="26"/>
        </w:rPr>
      </w:pPr>
      <w:r w:rsidRPr="002147CF">
        <w:rPr>
          <w:rFonts w:ascii="Times New Roman" w:hAnsi="Times New Roman"/>
          <w:szCs w:val="26"/>
        </w:rPr>
        <w:t>лицам, ответственным за электрохозяйство обеспечить своевременное проведение планово-предупредительных ремонтов и технического обслуживания электрооборудования в соответствии с указаниями заводов-изготовителей, проведение периодических проверок, испытаний и измерений;</w:t>
      </w:r>
    </w:p>
    <w:p w14:paraId="2767E110" w14:textId="77777777" w:rsidR="0054205D" w:rsidRPr="002147CF" w:rsidRDefault="0054205D" w:rsidP="004950E8">
      <w:pPr>
        <w:numPr>
          <w:ilvl w:val="0"/>
          <w:numId w:val="1"/>
        </w:numPr>
        <w:ind w:left="-567" w:right="-1" w:firstLine="0"/>
        <w:jc w:val="both"/>
        <w:rPr>
          <w:rFonts w:ascii="Times New Roman" w:hAnsi="Times New Roman"/>
          <w:szCs w:val="26"/>
        </w:rPr>
      </w:pPr>
      <w:r w:rsidRPr="002147CF">
        <w:rPr>
          <w:rFonts w:ascii="Times New Roman" w:hAnsi="Times New Roman"/>
          <w:szCs w:val="26"/>
        </w:rPr>
        <w:t xml:space="preserve"> лицам, ответственным за электрохозяйство организовать периодический контроль исправности УВЭП и проверку достаточности естественного выравнивания электрических потенциалов согласно пунктам 7.5 и 7.7 ТКП 538-2014;</w:t>
      </w:r>
    </w:p>
    <w:p w14:paraId="77381E9B" w14:textId="5C9025ED" w:rsidR="00B71B09" w:rsidRDefault="0054205D" w:rsidP="009B3C4E">
      <w:pPr>
        <w:numPr>
          <w:ilvl w:val="0"/>
          <w:numId w:val="1"/>
        </w:numPr>
        <w:ind w:left="-567" w:right="-1" w:firstLine="0"/>
        <w:jc w:val="both"/>
        <w:rPr>
          <w:rFonts w:ascii="Times New Roman" w:hAnsi="Times New Roman"/>
          <w:szCs w:val="26"/>
        </w:rPr>
      </w:pPr>
      <w:r w:rsidRPr="002147CF">
        <w:rPr>
          <w:rFonts w:ascii="Times New Roman" w:hAnsi="Times New Roman"/>
          <w:szCs w:val="26"/>
        </w:rPr>
        <w:t xml:space="preserve">проработать </w:t>
      </w:r>
      <w:r w:rsidR="009B3C4E">
        <w:rPr>
          <w:rFonts w:ascii="Times New Roman" w:hAnsi="Times New Roman"/>
          <w:szCs w:val="26"/>
        </w:rPr>
        <w:t>вышеуказанные меры обеспечения электробезопасности со своими работниками.</w:t>
      </w:r>
    </w:p>
    <w:p w14:paraId="636EF4D1" w14:textId="77777777" w:rsidR="009B3C4E" w:rsidRDefault="009B3C4E" w:rsidP="009B3C4E">
      <w:pPr>
        <w:ind w:left="-567" w:right="-1"/>
        <w:jc w:val="both"/>
        <w:rPr>
          <w:rFonts w:ascii="Times New Roman" w:hAnsi="Times New Roman"/>
          <w:szCs w:val="26"/>
        </w:rPr>
      </w:pPr>
    </w:p>
    <w:p w14:paraId="49D1B830" w14:textId="1B9E3F2E" w:rsidR="009B3C4E" w:rsidRPr="007D743A" w:rsidRDefault="009B3C4E" w:rsidP="009B3C4E">
      <w:pPr>
        <w:tabs>
          <w:tab w:val="left" w:pos="5220"/>
        </w:tabs>
        <w:ind w:firstLine="540"/>
        <w:jc w:val="center"/>
        <w:rPr>
          <w:szCs w:val="26"/>
        </w:rPr>
      </w:pPr>
      <w:r w:rsidRPr="007D743A">
        <w:rPr>
          <w:szCs w:val="26"/>
        </w:rPr>
        <w:t xml:space="preserve">Не экономьте на собственной безопасности, содержите электроустановки в исправном состоянии – это сохранит Вам жизнь, предотвратит </w:t>
      </w:r>
      <w:r>
        <w:rPr>
          <w:szCs w:val="26"/>
        </w:rPr>
        <w:t>ущерб</w:t>
      </w:r>
      <w:r w:rsidRPr="007D743A">
        <w:rPr>
          <w:szCs w:val="26"/>
        </w:rPr>
        <w:t xml:space="preserve"> Вашего имущества</w:t>
      </w:r>
      <w:r>
        <w:rPr>
          <w:szCs w:val="26"/>
        </w:rPr>
        <w:t xml:space="preserve"> и спасет от пожара.</w:t>
      </w:r>
    </w:p>
    <w:p w14:paraId="77CFCB44" w14:textId="77777777" w:rsidR="009B3C4E" w:rsidRPr="009B3C4E" w:rsidRDefault="009B3C4E" w:rsidP="009B3C4E">
      <w:pPr>
        <w:jc w:val="center"/>
        <w:rPr>
          <w:rFonts w:ascii="Times New Roman" w:hAnsi="Times New Roman"/>
          <w:bCs/>
          <w:szCs w:val="26"/>
        </w:rPr>
      </w:pPr>
    </w:p>
    <w:p w14:paraId="20BFC870" w14:textId="77777777" w:rsidR="009B3C4E" w:rsidRDefault="009B3C4E" w:rsidP="009B3C4E">
      <w:pPr>
        <w:ind w:left="-567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br/>
      </w:r>
      <w:r>
        <w:rPr>
          <w:rFonts w:ascii="Times New Roman" w:hAnsi="Times New Roman"/>
          <w:bCs/>
          <w:szCs w:val="26"/>
        </w:rPr>
        <w:br/>
      </w:r>
      <w:r>
        <w:rPr>
          <w:rFonts w:ascii="Times New Roman" w:hAnsi="Times New Roman"/>
          <w:bCs/>
          <w:szCs w:val="26"/>
        </w:rPr>
        <w:br/>
      </w:r>
      <w:r>
        <w:rPr>
          <w:rFonts w:ascii="Times New Roman" w:hAnsi="Times New Roman"/>
          <w:bCs/>
          <w:szCs w:val="26"/>
        </w:rPr>
        <w:br/>
      </w:r>
    </w:p>
    <w:p w14:paraId="31F55C79" w14:textId="53D4AB63" w:rsidR="009B3C4E" w:rsidRPr="009B3C4E" w:rsidRDefault="009B3C4E" w:rsidP="009B3C4E">
      <w:pPr>
        <w:ind w:left="-567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br/>
      </w:r>
      <w:r>
        <w:rPr>
          <w:rFonts w:ascii="Times New Roman" w:hAnsi="Times New Roman"/>
          <w:bCs/>
          <w:szCs w:val="26"/>
        </w:rPr>
        <w:br/>
      </w:r>
      <w:r>
        <w:rPr>
          <w:rFonts w:ascii="Times New Roman" w:hAnsi="Times New Roman"/>
          <w:bCs/>
          <w:szCs w:val="26"/>
        </w:rPr>
        <w:br/>
      </w:r>
      <w:r>
        <w:rPr>
          <w:rFonts w:ascii="Times New Roman" w:hAnsi="Times New Roman"/>
          <w:bCs/>
          <w:szCs w:val="26"/>
        </w:rPr>
        <w:br/>
      </w:r>
      <w:r>
        <w:rPr>
          <w:rFonts w:ascii="Times New Roman" w:hAnsi="Times New Roman"/>
          <w:bCs/>
          <w:szCs w:val="26"/>
        </w:rPr>
        <w:br/>
      </w:r>
      <w:r w:rsidRPr="009B3C4E">
        <w:rPr>
          <w:rFonts w:ascii="Times New Roman" w:hAnsi="Times New Roman"/>
          <w:bCs/>
          <w:szCs w:val="26"/>
        </w:rPr>
        <w:t>Филиал государственного учреждения</w:t>
      </w:r>
    </w:p>
    <w:p w14:paraId="2CE959DC" w14:textId="77777777" w:rsidR="009B3C4E" w:rsidRPr="009B3C4E" w:rsidRDefault="009B3C4E" w:rsidP="009B3C4E">
      <w:pPr>
        <w:ind w:left="-567"/>
        <w:rPr>
          <w:rFonts w:ascii="Times New Roman" w:hAnsi="Times New Roman"/>
          <w:bCs/>
          <w:szCs w:val="26"/>
        </w:rPr>
      </w:pPr>
      <w:r w:rsidRPr="009B3C4E">
        <w:rPr>
          <w:rFonts w:ascii="Times New Roman" w:hAnsi="Times New Roman"/>
          <w:bCs/>
          <w:szCs w:val="26"/>
        </w:rPr>
        <w:t xml:space="preserve">«Государственный энергетический и газовый надзор» </w:t>
      </w:r>
    </w:p>
    <w:p w14:paraId="2CAE97C1" w14:textId="21E70A85" w:rsidR="009B3C4E" w:rsidRPr="009B3C4E" w:rsidRDefault="009B3C4E" w:rsidP="009B3C4E">
      <w:pPr>
        <w:ind w:left="-567" w:right="-1"/>
        <w:rPr>
          <w:rFonts w:ascii="Times New Roman" w:hAnsi="Times New Roman"/>
          <w:bCs/>
          <w:szCs w:val="26"/>
        </w:rPr>
      </w:pPr>
      <w:r w:rsidRPr="009B3C4E">
        <w:rPr>
          <w:rFonts w:ascii="Times New Roman" w:hAnsi="Times New Roman"/>
          <w:bCs/>
          <w:szCs w:val="26"/>
        </w:rPr>
        <w:t xml:space="preserve"> по Могилёвской области</w:t>
      </w:r>
    </w:p>
    <w:sectPr w:rsidR="009B3C4E" w:rsidRPr="009B3C4E" w:rsidSect="00936199">
      <w:headerReference w:type="default" r:id="rId7"/>
      <w:footerReference w:type="default" r:id="rId8"/>
      <w:footerReference w:type="first" r:id="rId9"/>
      <w:pgSz w:w="11906" w:h="16838" w:code="9"/>
      <w:pgMar w:top="426" w:right="567" w:bottom="425" w:left="1985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A7EC" w14:textId="77777777" w:rsidR="00BC3FE0" w:rsidRDefault="00BC3FE0">
      <w:r>
        <w:separator/>
      </w:r>
    </w:p>
  </w:endnote>
  <w:endnote w:type="continuationSeparator" w:id="0">
    <w:p w14:paraId="4D2B3FCE" w14:textId="77777777" w:rsidR="00BC3FE0" w:rsidRDefault="00BC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9C29" w14:textId="36F0EE62" w:rsidR="00333FD4" w:rsidRDefault="00333FD4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A5E1" w14:textId="15AF7B14" w:rsidR="00333FD4" w:rsidRDefault="00333FD4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25FE" w14:textId="77777777" w:rsidR="00BC3FE0" w:rsidRDefault="00BC3FE0">
      <w:r>
        <w:separator/>
      </w:r>
    </w:p>
  </w:footnote>
  <w:footnote w:type="continuationSeparator" w:id="0">
    <w:p w14:paraId="7AEDE424" w14:textId="77777777" w:rsidR="00BC3FE0" w:rsidRDefault="00BC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2EAE" w14:textId="77777777" w:rsidR="00333FD4" w:rsidRDefault="00333FD4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>
      <w:rPr>
        <w:sz w:val="26"/>
      </w:rPr>
      <w:instrText xml:space="preserve"> PAGE </w:instrText>
    </w:r>
    <w:r>
      <w:rPr>
        <w:sz w:val="26"/>
      </w:rPr>
      <w:fldChar w:fldCharType="separate"/>
    </w:r>
    <w:r w:rsidR="00936199">
      <w:rPr>
        <w:noProof/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05929"/>
    <w:multiLevelType w:val="hybridMultilevel"/>
    <w:tmpl w:val="919A62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4877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09"/>
    <w:rsid w:val="00023575"/>
    <w:rsid w:val="00027877"/>
    <w:rsid w:val="00033405"/>
    <w:rsid w:val="00042742"/>
    <w:rsid w:val="00062886"/>
    <w:rsid w:val="0006334A"/>
    <w:rsid w:val="00074E72"/>
    <w:rsid w:val="000A0A7D"/>
    <w:rsid w:val="000B1231"/>
    <w:rsid w:val="000B4B0A"/>
    <w:rsid w:val="000C15F7"/>
    <w:rsid w:val="000C1DF1"/>
    <w:rsid w:val="000E2177"/>
    <w:rsid w:val="000E6316"/>
    <w:rsid w:val="000F35F9"/>
    <w:rsid w:val="000F72F8"/>
    <w:rsid w:val="00103197"/>
    <w:rsid w:val="00114072"/>
    <w:rsid w:val="001324F1"/>
    <w:rsid w:val="00145AB4"/>
    <w:rsid w:val="0016601F"/>
    <w:rsid w:val="001839A9"/>
    <w:rsid w:val="001C7E1F"/>
    <w:rsid w:val="001D351A"/>
    <w:rsid w:val="001D4C3D"/>
    <w:rsid w:val="001F12B6"/>
    <w:rsid w:val="001F7B34"/>
    <w:rsid w:val="00227CC6"/>
    <w:rsid w:val="00231C35"/>
    <w:rsid w:val="00232D08"/>
    <w:rsid w:val="0025426A"/>
    <w:rsid w:val="003002DB"/>
    <w:rsid w:val="003140BD"/>
    <w:rsid w:val="00333FD4"/>
    <w:rsid w:val="00352D80"/>
    <w:rsid w:val="00361347"/>
    <w:rsid w:val="003A152A"/>
    <w:rsid w:val="003A5CD3"/>
    <w:rsid w:val="003B3C06"/>
    <w:rsid w:val="003C724F"/>
    <w:rsid w:val="00403AD0"/>
    <w:rsid w:val="0041635E"/>
    <w:rsid w:val="00416EB6"/>
    <w:rsid w:val="004251B0"/>
    <w:rsid w:val="00430935"/>
    <w:rsid w:val="0044574B"/>
    <w:rsid w:val="00447C8B"/>
    <w:rsid w:val="004859E4"/>
    <w:rsid w:val="004950E8"/>
    <w:rsid w:val="004D79F3"/>
    <w:rsid w:val="00536E75"/>
    <w:rsid w:val="0054205D"/>
    <w:rsid w:val="00552955"/>
    <w:rsid w:val="005717D4"/>
    <w:rsid w:val="00572184"/>
    <w:rsid w:val="00593EB2"/>
    <w:rsid w:val="00597C06"/>
    <w:rsid w:val="005B2D15"/>
    <w:rsid w:val="005E712B"/>
    <w:rsid w:val="005F20DD"/>
    <w:rsid w:val="005F4767"/>
    <w:rsid w:val="006154AD"/>
    <w:rsid w:val="006403EF"/>
    <w:rsid w:val="006559E1"/>
    <w:rsid w:val="0067768C"/>
    <w:rsid w:val="00683B94"/>
    <w:rsid w:val="00696778"/>
    <w:rsid w:val="006F4AA1"/>
    <w:rsid w:val="0071261A"/>
    <w:rsid w:val="00726F5C"/>
    <w:rsid w:val="00740575"/>
    <w:rsid w:val="00752247"/>
    <w:rsid w:val="00785742"/>
    <w:rsid w:val="00786E53"/>
    <w:rsid w:val="007C3338"/>
    <w:rsid w:val="007D6DE2"/>
    <w:rsid w:val="007F574C"/>
    <w:rsid w:val="00802296"/>
    <w:rsid w:val="008132ED"/>
    <w:rsid w:val="00814517"/>
    <w:rsid w:val="00830FD9"/>
    <w:rsid w:val="008347AB"/>
    <w:rsid w:val="008579BD"/>
    <w:rsid w:val="00872F1C"/>
    <w:rsid w:val="00884EBD"/>
    <w:rsid w:val="008E4A41"/>
    <w:rsid w:val="008F2B6C"/>
    <w:rsid w:val="008F4C8C"/>
    <w:rsid w:val="00904372"/>
    <w:rsid w:val="0091312F"/>
    <w:rsid w:val="009300B4"/>
    <w:rsid w:val="00936199"/>
    <w:rsid w:val="00937C5F"/>
    <w:rsid w:val="00941391"/>
    <w:rsid w:val="00941ED7"/>
    <w:rsid w:val="009458DF"/>
    <w:rsid w:val="00966A42"/>
    <w:rsid w:val="00967726"/>
    <w:rsid w:val="009804D6"/>
    <w:rsid w:val="0099372F"/>
    <w:rsid w:val="009966A7"/>
    <w:rsid w:val="009B3C4E"/>
    <w:rsid w:val="009F7A6E"/>
    <w:rsid w:val="00A052E8"/>
    <w:rsid w:val="00A0539C"/>
    <w:rsid w:val="00A51AA3"/>
    <w:rsid w:val="00A67050"/>
    <w:rsid w:val="00A72221"/>
    <w:rsid w:val="00A73188"/>
    <w:rsid w:val="00A84E02"/>
    <w:rsid w:val="00AA250E"/>
    <w:rsid w:val="00AE4853"/>
    <w:rsid w:val="00AF367A"/>
    <w:rsid w:val="00AF482B"/>
    <w:rsid w:val="00B02957"/>
    <w:rsid w:val="00B058D5"/>
    <w:rsid w:val="00B7097B"/>
    <w:rsid w:val="00B71B09"/>
    <w:rsid w:val="00B81D3A"/>
    <w:rsid w:val="00B824A8"/>
    <w:rsid w:val="00BC1F69"/>
    <w:rsid w:val="00BC3FE0"/>
    <w:rsid w:val="00BE556E"/>
    <w:rsid w:val="00C31254"/>
    <w:rsid w:val="00C32ABF"/>
    <w:rsid w:val="00C5724F"/>
    <w:rsid w:val="00C9609F"/>
    <w:rsid w:val="00CC454F"/>
    <w:rsid w:val="00CC5EDD"/>
    <w:rsid w:val="00CD73F9"/>
    <w:rsid w:val="00CE66F0"/>
    <w:rsid w:val="00CF0F58"/>
    <w:rsid w:val="00D01BD3"/>
    <w:rsid w:val="00D05C18"/>
    <w:rsid w:val="00D07AE7"/>
    <w:rsid w:val="00D72C1F"/>
    <w:rsid w:val="00D7400E"/>
    <w:rsid w:val="00D8166A"/>
    <w:rsid w:val="00DD43CF"/>
    <w:rsid w:val="00DE5C3B"/>
    <w:rsid w:val="00DF3E2D"/>
    <w:rsid w:val="00DF5105"/>
    <w:rsid w:val="00E01F8F"/>
    <w:rsid w:val="00E21754"/>
    <w:rsid w:val="00E33F7F"/>
    <w:rsid w:val="00E622A6"/>
    <w:rsid w:val="00E67453"/>
    <w:rsid w:val="00E831A7"/>
    <w:rsid w:val="00EB70DE"/>
    <w:rsid w:val="00EF5996"/>
    <w:rsid w:val="00F175D8"/>
    <w:rsid w:val="00F22445"/>
    <w:rsid w:val="00F257F7"/>
    <w:rsid w:val="00F41438"/>
    <w:rsid w:val="00F43B28"/>
    <w:rsid w:val="00F51C7F"/>
    <w:rsid w:val="00F52ACC"/>
    <w:rsid w:val="00F743C0"/>
    <w:rsid w:val="00F8442C"/>
    <w:rsid w:val="00F85954"/>
    <w:rsid w:val="00FB19D1"/>
    <w:rsid w:val="00FB61DF"/>
    <w:rsid w:val="00FC204F"/>
    <w:rsid w:val="00FC7ED4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30F8"/>
  <w15:docId w15:val="{71D13800-81A2-448E-945D-EFAC0039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6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C724F"/>
    <w:rPr>
      <w:rFonts w:ascii="Courier" w:hAnsi="Courier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Normal (Web)"/>
    <w:basedOn w:val="a"/>
    <w:uiPriority w:val="99"/>
    <w:unhideWhenUsed/>
    <w:rsid w:val="00F743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basedOn w:val="a0"/>
    <w:rsid w:val="00F844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Основной текст_"/>
    <w:basedOn w:val="a0"/>
    <w:link w:val="1"/>
    <w:rsid w:val="0054205D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b"/>
    <w:rsid w:val="0054205D"/>
    <w:pPr>
      <w:widowControl w:val="0"/>
      <w:shd w:val="clear" w:color="auto" w:fill="FFFFFF"/>
      <w:ind w:firstLine="400"/>
    </w:pPr>
    <w:rPr>
      <w:rFonts w:ascii="Times New Roman" w:hAnsi="Times New Roman"/>
      <w:sz w:val="30"/>
      <w:szCs w:val="30"/>
    </w:rPr>
  </w:style>
  <w:style w:type="paragraph" w:styleId="ac">
    <w:name w:val="List Paragraph"/>
    <w:basedOn w:val="a"/>
    <w:uiPriority w:val="34"/>
    <w:qFormat/>
    <w:rsid w:val="009B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&#1064;&#1072;&#1073;&#1083;&#1086;&#1085;&#1099;%20&#1043;&#1059;\&#1041;&#1083;&#1072;&#1085;&#1082;%20&#1092;&#1080;&#1083;&#1080;&#1072;&#1083;&#1072;%20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филиала 2022</Template>
  <TotalTime>1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 Андрей Викторович</dc:creator>
  <cp:lastModifiedBy>Богатырев Дмитрий Николаевич</cp:lastModifiedBy>
  <cp:revision>3</cp:revision>
  <cp:lastPrinted>2025-07-21T13:40:00Z</cp:lastPrinted>
  <dcterms:created xsi:type="dcterms:W3CDTF">2025-08-19T07:39:00Z</dcterms:created>
  <dcterms:modified xsi:type="dcterms:W3CDTF">2025-08-19T07:40:00Z</dcterms:modified>
</cp:coreProperties>
</file>