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86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47"/>
      </w:tblGrid>
      <w:tr w:rsidR="00127767" w14:paraId="5193A7FB" w14:textId="77777777" w:rsidTr="00976EB5">
        <w:tc>
          <w:tcPr>
            <w:tcW w:w="9214" w:type="dxa"/>
          </w:tcPr>
          <w:p w14:paraId="0BC7AE6B" w14:textId="77777777" w:rsidR="00225E45" w:rsidRDefault="00976EB5" w:rsidP="00976EB5">
            <w:pPr>
              <w:jc w:val="center"/>
              <w:rPr>
                <w:b/>
                <w:bCs/>
                <w:i/>
                <w:iCs/>
                <w:szCs w:val="32"/>
              </w:rPr>
            </w:pPr>
            <w:r w:rsidRPr="00976EB5">
              <w:rPr>
                <w:b/>
                <w:bCs/>
                <w:i/>
                <w:iCs/>
                <w:szCs w:val="32"/>
              </w:rPr>
              <w:t xml:space="preserve">Информационный бюллетень </w:t>
            </w:r>
          </w:p>
          <w:p w14:paraId="397173ED" w14:textId="1F869A17" w:rsidR="00127767" w:rsidRPr="00976EB5" w:rsidRDefault="00976EB5" w:rsidP="00976EB5">
            <w:pPr>
              <w:jc w:val="center"/>
              <w:rPr>
                <w:b/>
                <w:bCs/>
                <w:i/>
                <w:iCs/>
                <w:sz w:val="24"/>
              </w:rPr>
            </w:pPr>
            <w:r w:rsidRPr="00976EB5">
              <w:rPr>
                <w:b/>
                <w:bCs/>
                <w:i/>
                <w:iCs/>
                <w:szCs w:val="32"/>
              </w:rPr>
              <w:t>«О проведенном виктимологическом анализе лиц, потерпевших от противоправной деятельности интернет-мошенников</w:t>
            </w:r>
            <w:r w:rsidR="00225E45">
              <w:rPr>
                <w:b/>
                <w:bCs/>
                <w:i/>
                <w:iCs/>
                <w:szCs w:val="32"/>
              </w:rPr>
              <w:t xml:space="preserve">, </w:t>
            </w:r>
            <w:r w:rsidRPr="00976EB5">
              <w:rPr>
                <w:b/>
                <w:bCs/>
                <w:i/>
                <w:iCs/>
                <w:szCs w:val="32"/>
              </w:rPr>
              <w:t xml:space="preserve"> за 2024 год</w:t>
            </w:r>
            <w:r w:rsidR="00225E45">
              <w:rPr>
                <w:b/>
                <w:bCs/>
                <w:i/>
                <w:iCs/>
                <w:szCs w:val="32"/>
              </w:rPr>
              <w:t>»</w:t>
            </w:r>
          </w:p>
        </w:tc>
        <w:tc>
          <w:tcPr>
            <w:tcW w:w="4647" w:type="dxa"/>
          </w:tcPr>
          <w:p w14:paraId="50791E7E" w14:textId="77777777" w:rsidR="00127767" w:rsidRDefault="00127767">
            <w:pPr>
              <w:rPr>
                <w:sz w:val="24"/>
              </w:rPr>
            </w:pPr>
          </w:p>
        </w:tc>
      </w:tr>
    </w:tbl>
    <w:p w14:paraId="28A02AB7" w14:textId="798085AE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Сотрудниками Мстиславского РОВД при проведении виктимологического анализ</w:t>
      </w:r>
      <w:r w:rsidR="006117AB">
        <w:rPr>
          <w:szCs w:val="30"/>
        </w:rPr>
        <w:t>а</w:t>
      </w:r>
      <w:r>
        <w:rPr>
          <w:szCs w:val="30"/>
        </w:rPr>
        <w:t xml:space="preserve"> лиц, потерпевших от противоправной деятельности интернет-мошенников (линия работы ПК), согласно которому было установлено, что за 2024 год в результате мошеннических действий, на территории Мстиславского района потерпевшими признаны 13 человек, из них: 30,8% мужчины и 69,2% женщины. В разрезе по трудоспособности, потерпевшими стали трудоспособные граждане (92,3% или 12 лиц) и пенсионеры (7,7% или 1 лицо). </w:t>
      </w:r>
    </w:p>
    <w:p w14:paraId="239382DA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Самой уязвимой категорией граждан, пострадавших от мошеннических действий, являются трудоспособные женщины в возрасте от 30 до 45 лет, что соответствует средне областному значению.</w:t>
      </w:r>
    </w:p>
    <w:p w14:paraId="6D0FACE6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Общение жителей района с интернет-мошенниками происходит в мессенджерах: «Viber» (30,8% или 4 факта), «Telegram» (23,1% или 3 факта), «Instagram» (15,4% или 2 факта), «WhatsApp» (7,7% или 1 факт), посредством торговой площадки «Куфар» (7,7% или 1 факт).</w:t>
      </w:r>
    </w:p>
    <w:p w14:paraId="2CEE893F" w14:textId="503CFCFB" w:rsidR="00127767" w:rsidRP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В разрезе по месяцам, наибольшее количество преступлений зарегистрировано в апреле (30,8%, 4 факта), в феврале (15,4%, 2 факта), в январе, июне, августе, сентябре, октябре, ноябре по 1 факту (7,7%). Преступления в марте, мае, июле и декабре 2024 года на территории района не регистрировались.</w:t>
      </w:r>
    </w:p>
    <w:p w14:paraId="2855147B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Большинство граждан обманутых интернет-мошенниками проживает в сельской местности (7 фактов или 53,8%), на территории г. Мстиславля (6 фактов 46.1%).</w:t>
      </w:r>
    </w:p>
    <w:p w14:paraId="440F9E12" w14:textId="31DA2EBE" w:rsidR="00127767" w:rsidRDefault="00127767" w:rsidP="00127767">
      <w:pPr>
        <w:ind w:firstLine="709"/>
        <w:jc w:val="both"/>
        <w:rPr>
          <w:sz w:val="30"/>
          <w:szCs w:val="30"/>
        </w:rPr>
      </w:pPr>
      <w:r>
        <w:rPr>
          <w:szCs w:val="30"/>
        </w:rPr>
        <w:t>В разрезе по сельским исполнительным комитетам наибольшее количество притуплений совершено в Красногорском (15,3% от общего районного числа преступлений, 2 факта), Ракшинском (15,3% от общего районного числа преступлений 2 факта), Копачёвском (7,6% от общего районного числа преступлений 1 факт), Мазоловском (7,6% от общего  районного числа преступлений 1 факт), Мушинском (7,6% от общего районного числа преступлений 1 факт) сельских советах.</w:t>
      </w:r>
    </w:p>
    <w:p w14:paraId="21BB64D6" w14:textId="77777777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 xml:space="preserve">Стоит отметить, что в 2024 году зарегистрировано 2 (15,4%) преступления, относящихся к категории «бич-кардинг» - способу мошенничества, при котором банковская платежная карта выбывает из законного владения потерпевшего, и используется злоумышленником при оплате товаров и услуг в торговых объектах. </w:t>
      </w:r>
    </w:p>
    <w:p w14:paraId="262FF993" w14:textId="1A3FEEDD" w:rsid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Основными потерпевшими и злоумышленниками данного вида преступлений зачастую становятся граждане из числа лиц, ведущих аморальный образ жизни, не работающие, злоупотребляющие спиртными напитками. В сравнении с аналогичным периодом прошлого года произошел рост числа зарегистрированных преступлений с 0 до 2 (+200%).</w:t>
      </w:r>
    </w:p>
    <w:p w14:paraId="4CEAC481" w14:textId="1210598F" w:rsidR="00D512C6" w:rsidRPr="00127767" w:rsidRDefault="00127767" w:rsidP="00127767">
      <w:pPr>
        <w:ind w:firstLine="709"/>
        <w:jc w:val="both"/>
        <w:rPr>
          <w:szCs w:val="30"/>
        </w:rPr>
      </w:pPr>
      <w:r>
        <w:rPr>
          <w:szCs w:val="30"/>
        </w:rPr>
        <w:t>Таким образом установлено, что за 2024 год, на территории Мстиславского района, наиболее уязвимой к угрозе интернет-мошенничеств стали женщины трудоспособного возраста, работающие в сфере АПК, проживающие в сельской местности.</w:t>
      </w:r>
    </w:p>
    <w:sectPr w:rsidR="00D512C6" w:rsidRPr="00127767" w:rsidSect="00976EB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767"/>
    <w:rsid w:val="00127767"/>
    <w:rsid w:val="00225E45"/>
    <w:rsid w:val="006117AB"/>
    <w:rsid w:val="0075723D"/>
    <w:rsid w:val="00976EB5"/>
    <w:rsid w:val="00D5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E79D0"/>
  <w15:chartTrackingRefBased/>
  <w15:docId w15:val="{5B30F717-C1AB-48F4-83A2-66210C5A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767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776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5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4710B-1787-4102-87E5-1DF2D296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Бурмелёва Нина Петровна</dc:creator>
  <cp:keywords/>
  <dc:description/>
  <cp:lastModifiedBy>annd</cp:lastModifiedBy>
  <cp:revision>7</cp:revision>
  <cp:lastPrinted>2025-02-21T04:58:00Z</cp:lastPrinted>
  <dcterms:created xsi:type="dcterms:W3CDTF">2025-02-20T13:43:00Z</dcterms:created>
  <dcterms:modified xsi:type="dcterms:W3CDTF">2025-02-24T07:29:00Z</dcterms:modified>
</cp:coreProperties>
</file>