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9BB7" w14:textId="63117886" w:rsidR="003F23D6" w:rsidRPr="003F23D6" w:rsidRDefault="003F23D6" w:rsidP="003F23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23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Извещение о проведении аукциона по продаже недвижимого имущества</w:t>
      </w:r>
      <w:r w:rsidR="00C524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C670A" w:rsidRPr="00BC67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установлением начальной цены, равной одной базовой величине</w:t>
      </w:r>
      <w:r w:rsidR="00C507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46B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C507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 снос</w:t>
      </w:r>
      <w:r w:rsidR="00A46B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14:paraId="7B4E6CB4" w14:textId="77777777" w:rsidR="003F23D6" w:rsidRPr="003F23D6" w:rsidRDefault="003F23D6" w:rsidP="003F23D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AAD428F" w14:textId="6E28246C" w:rsidR="003F23D6" w:rsidRPr="00620642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Открытое акционерное общество  «</w:t>
      </w:r>
      <w:bookmarkStart w:id="0" w:name="_Hlk201744498"/>
      <w:r w:rsidR="00707BF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Сож-Агро</w:t>
      </w:r>
      <w:bookmarkEnd w:id="0"/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извещает о проведении аукциона по продаже недвижимого имущества</w:t>
      </w:r>
      <w:r w:rsidR="003A7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 снос)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35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27 ноября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 202</w:t>
      </w:r>
      <w:r w:rsidR="00707BF7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г. в 11.00 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  </w:t>
      </w:r>
      <w:bookmarkStart w:id="1" w:name="_Hlk201744552"/>
      <w:bookmarkStart w:id="2" w:name="_Hlk201755406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2134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Могилевская обл., Мстиславский р-н,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с/с, </w:t>
      </w:r>
      <w:r w:rsidR="00BC670A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аг.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Подлужье</w:t>
      </w:r>
      <w:bookmarkEnd w:id="1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2"/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17342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здание</w:t>
      </w:r>
      <w:r w:rsidR="00DB4001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Сож-Агро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»).</w:t>
      </w:r>
    </w:p>
    <w:p w14:paraId="33DF2385" w14:textId="471480A0" w:rsidR="007A04B3" w:rsidRPr="00620642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аукциона и продавец недвижимого имущества: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«Сож-Агро»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213474 Могилевская обл., Мстиславский р-н, Красногорский с/с, </w:t>
      </w:r>
      <w:r w:rsidR="00BC670A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аг. Подлужье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 8(0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07BF7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8076657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62684E" w14:textId="77777777" w:rsidR="003F23D6" w:rsidRPr="00620642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Аукцион проводится в соответствии с Указом Президента Республики Беларусь от 19 сентября 2022 г. № </w:t>
      </w:r>
      <w:r w:rsidR="007A04B3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330 «О распоряжении имуществом», Положением </w:t>
      </w:r>
      <w:r w:rsidR="0073155E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</w:t>
      </w:r>
      <w:r w:rsidR="007A5E3C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3155E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12 июля 2013 г. № 609.</w:t>
      </w:r>
    </w:p>
    <w:p w14:paraId="64483AA5" w14:textId="42F1B021" w:rsid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на участие в аукционе с прилагаемыми к ним документами принимаются ежедневно в рабочие дни с 8.00 до 13.00 и с 14.00 до 16.00 по адресу: </w:t>
      </w:r>
      <w:r w:rsidR="00C17342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здание</w:t>
      </w:r>
      <w:r w:rsidR="00DB4001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«Сож-Агро»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E635D"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213474 Могилевская обл., Мстиславский р-н, Красногорский с/с, аг. Подлужье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начиная со дня публикации извещения. Последний день приема заявлений на участие в аукционе с прилагаемыми к ним документами </w:t>
      </w:r>
      <w:r w:rsidR="000152DC" w:rsidRPr="00015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081853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512907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152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ноября</w:t>
      </w:r>
      <w:bookmarkStart w:id="3" w:name="_GoBack"/>
      <w:bookmarkEnd w:id="3"/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BE635D"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20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г. </w:t>
      </w:r>
      <w:r w:rsidRPr="00620642">
        <w:rPr>
          <w:rFonts w:ascii="Times New Roman" w:eastAsia="Times New Roman" w:hAnsi="Times New Roman" w:cs="Times New Roman"/>
          <w:sz w:val="26"/>
          <w:szCs w:val="26"/>
          <w:lang w:eastAsia="ru-RU"/>
        </w:rPr>
        <w:t>с 8.00 до 13.00 и с 14.00 до 16.00. Заявления, поступившие после установленного срока, не рассматриваются.</w:t>
      </w:r>
    </w:p>
    <w:p w14:paraId="41FEC2A1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119"/>
        <w:gridCol w:w="2275"/>
        <w:gridCol w:w="2539"/>
        <w:gridCol w:w="1032"/>
      </w:tblGrid>
      <w:tr w:rsidR="001F7C3F" w:rsidRPr="003F23D6" w14:paraId="4AD1040B" w14:textId="77777777" w:rsidTr="00752886">
        <w:trPr>
          <w:tblCellSpacing w:w="0" w:type="dxa"/>
          <w:jc w:val="center"/>
        </w:trPr>
        <w:tc>
          <w:tcPr>
            <w:tcW w:w="3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6989" w14:textId="77777777" w:rsidR="003F23D6" w:rsidRPr="003F23D6" w:rsidRDefault="007B74A5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69ED0" w14:textId="46176EDE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предмет</w:t>
            </w:r>
            <w:r w:rsidR="00676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аукциона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5693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задатка.</w:t>
            </w:r>
            <w:r w:rsidRPr="003F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</w:p>
        </w:tc>
      </w:tr>
      <w:tr w:rsidR="001F7C3F" w:rsidRPr="003F23D6" w14:paraId="494F5F5F" w14:textId="77777777" w:rsidTr="00752886">
        <w:trPr>
          <w:tblCellSpacing w:w="0" w:type="dxa"/>
          <w:jc w:val="center"/>
        </w:trPr>
        <w:tc>
          <w:tcPr>
            <w:tcW w:w="3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EE24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0B43F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недвижимом имуществе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F8E35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023" w:rsidRPr="003F23D6" w14:paraId="57CAFC39" w14:textId="77777777" w:rsidTr="00752886">
        <w:trPr>
          <w:tblCellSpacing w:w="0" w:type="dxa"/>
          <w:jc w:val="center"/>
        </w:trPr>
        <w:tc>
          <w:tcPr>
            <w:tcW w:w="3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8A5E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AFD3D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 </w:t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textWrapping" w:clear="all"/>
              <w:t>краткая 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AC68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 недвижимого</w:t>
            </w:r>
            <w:r w:rsidRPr="003F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FE1CE" w14:textId="77777777" w:rsidR="0097299C" w:rsidRPr="0097299C" w:rsidRDefault="003F23D6" w:rsidP="0097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недвижимого имущества,  рублей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680E1" w14:textId="77777777" w:rsidR="003F23D6" w:rsidRPr="003F23D6" w:rsidRDefault="003F23D6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C3F" w:rsidRPr="003F23D6" w14:paraId="37035D84" w14:textId="77777777" w:rsidTr="00752886">
        <w:trPr>
          <w:tblCellSpacing w:w="0" w:type="dxa"/>
          <w:jc w:val="center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AF14C" w14:textId="77777777" w:rsidR="003F23D6" w:rsidRPr="003F23D6" w:rsidRDefault="001F7C3F" w:rsidP="007B7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7BB3C" w14:textId="7C06F5A7" w:rsidR="003F23D6" w:rsidRPr="003F23D6" w:rsidRDefault="000B06FE" w:rsidP="000B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Капитальное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 № 723/C-8475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B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вухэтажное кирпичное здание Коробчинского СДКСУ с тремя террасами, пятью площадками, 1989 г.п., </w:t>
            </w:r>
            <w:r w:rsidR="00AE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="00AE7CDB" w:rsidRPr="00AE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2072 </w:t>
            </w:r>
            <w:r w:rsidR="00AE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6E9B3" w14:textId="1F23D272" w:rsidR="003F23D6" w:rsidRPr="00325271" w:rsidRDefault="00B6441F" w:rsidP="009C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Могилевская обл., Мстиславский р-н, Красногорский с/с, д. Коробчино, ул. Ленина,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706F" w14:textId="40378E10" w:rsidR="003F23D6" w:rsidRPr="0019740B" w:rsidRDefault="0019740B" w:rsidP="009E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64EA2" w14:textId="439C857D" w:rsidR="003F23D6" w:rsidRPr="0019740B" w:rsidRDefault="0019740B" w:rsidP="009E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7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б.в.</w:t>
            </w:r>
          </w:p>
        </w:tc>
      </w:tr>
      <w:tr w:rsidR="00752886" w:rsidRPr="003F23D6" w14:paraId="0E9CC292" w14:textId="77777777" w:rsidTr="00906803">
        <w:trPr>
          <w:trHeight w:val="1701"/>
          <w:tblCellSpacing w:w="0" w:type="dxa"/>
          <w:jc w:val="center"/>
        </w:trPr>
        <w:tc>
          <w:tcPr>
            <w:tcW w:w="34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B8143" w14:textId="0070AAEA" w:rsidR="00752886" w:rsidRPr="000B06FE" w:rsidRDefault="00752886" w:rsidP="000B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продажи капитального строения: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484EF" w14:textId="050A28E9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покупателя в течение двух месяцев со дня заключения договора купли-продажи приобретенного недвижимого имущества в Мстиславское бюро Горецкого филиала РУП «Могилевское агентство по регистрации и земельному кадастру» за регистрацией капитального строения и земельного участка;</w:t>
            </w:r>
          </w:p>
          <w:p w14:paraId="76CC8BA1" w14:textId="77777777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покупателем не позднее шести месяцев со дня заключения договора купли-продажи приобретенного недвижимого имущества разрешительной документации на снос объекта в Мстиславском районном исполнительном комитете; </w:t>
            </w:r>
          </w:p>
          <w:p w14:paraId="20159248" w14:textId="77777777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сносу не позднее двух лет с даты заключения договора купли-продажи приобретенного недвижимого имущества;</w:t>
            </w:r>
          </w:p>
          <w:p w14:paraId="7699921E" w14:textId="77777777" w:rsidR="00752886" w:rsidRPr="00752886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обращение покупателя после проведения работ по сносу в Мстиславское бюро Горецкого филиала РУП «Могилевское агентство по регистрации и земельному кадастру» за актом гибели капитального строения и подготовка акта о рекультивации земельного участка;</w:t>
            </w:r>
          </w:p>
          <w:p w14:paraId="0C074989" w14:textId="7C87916A" w:rsidR="00752886" w:rsidRPr="0019740B" w:rsidRDefault="00752886" w:rsidP="00752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покупателя в Мстиславское бюро Горецкого филиала РУП «Могилевское агентство по регистрации и земельному кадастру» за свидетельством о прекращении существования капитального строения и земельного участка.</w:t>
            </w:r>
          </w:p>
        </w:tc>
      </w:tr>
    </w:tbl>
    <w:p w14:paraId="5398DC36" w14:textId="77777777" w:rsidR="003F23D6" w:rsidRDefault="003F23D6" w:rsidP="003F2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386484D" w14:textId="5A61E14F" w:rsidR="00620642" w:rsidRDefault="00620642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3F389410" wp14:editId="187ADE00">
            <wp:extent cx="4572000" cy="35026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400" cy="354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6A88" w14:textId="77777777" w:rsidR="00620642" w:rsidRDefault="00620642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4EF5E" w14:textId="71534B8D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Аукцион является открытым, его участниками могут быть юридические лица и индивидуальные предприниматели Республики Беларусь,  а также иностранные юридические лица, иные иностранные организации, иностранные индивидуальные предприниматели, граждане Республики Беларусь, иностранные граждане, лица без гражданства, если иное не установлено законодательными актами.</w:t>
      </w:r>
    </w:p>
    <w:p w14:paraId="319FA445" w14:textId="1CBEDD88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аукционе в указанный в извещении срок в </w:t>
      </w:r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«Сож-Агро»</w:t>
      </w:r>
      <w:r w:rsid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подается заявление на участие в аукционе с приложением следующих документов: документ, подтверждающий внесение суммы задатка</w:t>
      </w:r>
      <w:r w:rsidR="00E51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расчетный счёт </w:t>
      </w:r>
      <w:r w:rsidR="006D70F2" w:rsidRPr="006D70F2">
        <w:rPr>
          <w:rFonts w:ascii="Times New Roman" w:eastAsia="Times New Roman" w:hAnsi="Times New Roman" w:cs="Times New Roman"/>
          <w:sz w:val="26"/>
          <w:szCs w:val="26"/>
          <w:lang w:eastAsia="ru-RU"/>
        </w:rPr>
        <w:t>ОАО «Сож-Агро»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№ BY</w:t>
      </w:r>
      <w:r w:rsidR="005B2076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ВAРB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3012245</w:t>
      </w:r>
      <w:r w:rsidR="005B2076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2800160000000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ОАО «Белагропромбанк» 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г. Минск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БИК ВAРBBY2Х, УНП </w:t>
      </w:r>
      <w:r w:rsidR="00E5123A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700021</w:t>
      </w:r>
      <w:r w:rsidR="005B2076"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5B2076" w:rsidRPr="0062547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B20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отметкой банка</w:t>
      </w:r>
      <w:r w:rsidR="00E5123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копия (без нотариального засвидетельствования) устава (учредительного договора – для коммерческой организации, действующей только на основании учредительного договора), имеющего штамп, свидетельствующий о проведении государственной регистрации, – для юридических лиц Республики Беларусь; копия (без нотариального засвидетельствования) свидетельства о государственной регистрации – для индивидуальных предпринимателей Республики Беларусь; легализованные в установленном порядке  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учреждения, с переводом на белорусский или русский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язык, верность которого или подлинность переводчика которого должна быть засвидетельствована нотариально, – для иностранных юридических лиц, иных иностранных организаций; легализованная в установленном порядке копия документа, подтверждающего статус, с переводом на белорусский или русский язык, верность которого или подлинность подписи переводчика которого должна быть засвидетельствована нотариально, – для иностранных индивидуальных предпринимателей; представителем юридического лица Республики Беларусь – доверенность, выданная в установленном законодательством порядке (кроме случаев, когда юридическое лицо представляет его руководитель); представителем гражданина или индивидуального предпринимателя Республики Беларусь – нотариально удостоверенная доверенность; представителем иностранного юридического лица, иной иностранной организации, иностранного физического лица или индивидуального предпринимателя – доверенность, легализованная в установленном порядке, с переводом на белорусский или русский язык, верность которого или подлинность подписи переводчика которого должна быть засвидетельствована нотариально. 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 либо иные документы в соответствии с законодательством).</w:t>
      </w:r>
    </w:p>
    <w:p w14:paraId="546DAA9B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аукционе допускаются лица, перечисленные выше,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расчетный счет сумму задатка, получившие билеты участников аукциона с указанием даты регистрации заявления и заключившие с организатором аукциона соглашение о правах и обязанностях сторон в процессе подготовки и проведения аукциона.</w:t>
      </w:r>
    </w:p>
    <w:p w14:paraId="0E36D75A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аукциона вправе отказаться от проведения аукциона в любое время, но не позднее чем за 3 дня до его проведения, при этом объявление об отказе от проведения аукциона публикуется в газете «</w:t>
      </w:r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Святло кастрыч</w:t>
      </w:r>
      <w:r w:rsidR="007A5E3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A4C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4A4C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8F03F68" w14:textId="77777777" w:rsid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Победитель (единственный участник) аукциона в течение 10 рабочих дней после дня проведения аукциона (утверждения протокола) обязан возместить затраты на организацию и проведение аукциона,  связанные с изготовлением и предоставлением документации, необходимой для его проведения, на счета получателей, указанные в протоколе аукциона.</w:t>
      </w:r>
    </w:p>
    <w:p w14:paraId="63BD5CF5" w14:textId="77777777" w:rsidR="003F23D6" w:rsidRPr="003F23D6" w:rsidRDefault="003F23D6" w:rsidP="003F2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подписания договора купли-продажи недвижимого имущества</w:t>
      </w:r>
      <w:r w:rsidR="007F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не позднее </w:t>
      </w:r>
      <w:r w:rsidR="000B70B6" w:rsidRPr="007F636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возмещения вышеназванных затрат (договор подлеж</w:t>
      </w:r>
      <w:r w:rsidR="00933F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>т государственной регистрации в  </w:t>
      </w:r>
      <w:r w:rsidR="000B70B6" w:rsidRPr="007F6369">
        <w:rPr>
          <w:rFonts w:ascii="Times New Roman" w:eastAsia="Times New Roman" w:hAnsi="Times New Roman" w:cs="Times New Roman"/>
          <w:sz w:val="26"/>
          <w:szCs w:val="26"/>
          <w:lang w:eastAsia="ru-RU"/>
        </w:rPr>
        <w:t>Мстиславском</w:t>
      </w:r>
      <w:r w:rsidRPr="003F2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бюро Горецкого филиала республиканского унитарного предприятия  «Могилевское агентство по государственной регистрации и земельному кадастру»).</w:t>
      </w:r>
    </w:p>
    <w:sectPr w:rsidR="003F23D6" w:rsidRPr="003F23D6" w:rsidSect="002914D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D6"/>
    <w:rsid w:val="000152DC"/>
    <w:rsid w:val="00081853"/>
    <w:rsid w:val="000B06FE"/>
    <w:rsid w:val="000B70B6"/>
    <w:rsid w:val="00184835"/>
    <w:rsid w:val="0019740B"/>
    <w:rsid w:val="001B2A48"/>
    <w:rsid w:val="001B4768"/>
    <w:rsid w:val="001F7C3F"/>
    <w:rsid w:val="00251116"/>
    <w:rsid w:val="002914DE"/>
    <w:rsid w:val="00325271"/>
    <w:rsid w:val="00326A1D"/>
    <w:rsid w:val="003A7BA4"/>
    <w:rsid w:val="003E21A2"/>
    <w:rsid w:val="003F23D6"/>
    <w:rsid w:val="00476538"/>
    <w:rsid w:val="004A4C74"/>
    <w:rsid w:val="00512907"/>
    <w:rsid w:val="005210B0"/>
    <w:rsid w:val="0055068D"/>
    <w:rsid w:val="005A1DEF"/>
    <w:rsid w:val="005B2076"/>
    <w:rsid w:val="00620642"/>
    <w:rsid w:val="00625471"/>
    <w:rsid w:val="00663558"/>
    <w:rsid w:val="0067647B"/>
    <w:rsid w:val="006D70F2"/>
    <w:rsid w:val="006F5866"/>
    <w:rsid w:val="00707BF7"/>
    <w:rsid w:val="0073155E"/>
    <w:rsid w:val="00733ED6"/>
    <w:rsid w:val="00752886"/>
    <w:rsid w:val="00793D21"/>
    <w:rsid w:val="007A04B3"/>
    <w:rsid w:val="007A5E3C"/>
    <w:rsid w:val="007B74A5"/>
    <w:rsid w:val="007F6369"/>
    <w:rsid w:val="008570E6"/>
    <w:rsid w:val="00933FA1"/>
    <w:rsid w:val="0097299C"/>
    <w:rsid w:val="009C1730"/>
    <w:rsid w:val="009C5023"/>
    <w:rsid w:val="009E29F1"/>
    <w:rsid w:val="00A46B1E"/>
    <w:rsid w:val="00AD727D"/>
    <w:rsid w:val="00AE7CDB"/>
    <w:rsid w:val="00B53509"/>
    <w:rsid w:val="00B6441F"/>
    <w:rsid w:val="00BC670A"/>
    <w:rsid w:val="00BE635D"/>
    <w:rsid w:val="00C17342"/>
    <w:rsid w:val="00C40781"/>
    <w:rsid w:val="00C507F1"/>
    <w:rsid w:val="00C524C2"/>
    <w:rsid w:val="00C96931"/>
    <w:rsid w:val="00D4377F"/>
    <w:rsid w:val="00D73AD4"/>
    <w:rsid w:val="00D94071"/>
    <w:rsid w:val="00DB4001"/>
    <w:rsid w:val="00E47200"/>
    <w:rsid w:val="00E5123A"/>
    <w:rsid w:val="00E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4CC4"/>
  <w15:docId w15:val="{E717A46A-B2A6-42D2-B505-C905D74E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B02A-3398-4FC8-BA86-C033B1FC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Лисовская Любовь Владимировна</dc:creator>
  <cp:lastModifiedBy>Гончарова Ольга Игоревна</cp:lastModifiedBy>
  <cp:revision>4</cp:revision>
  <cp:lastPrinted>2024-08-21T12:22:00Z</cp:lastPrinted>
  <dcterms:created xsi:type="dcterms:W3CDTF">2025-10-24T07:57:00Z</dcterms:created>
  <dcterms:modified xsi:type="dcterms:W3CDTF">2025-11-12T09:22:00Z</dcterms:modified>
</cp:coreProperties>
</file>