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C3C2" w14:textId="5B62BB60" w:rsidR="00F35A2B" w:rsidRPr="00F35A2B" w:rsidRDefault="00F35A2B" w:rsidP="00F35A2B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F35A2B">
        <w:rPr>
          <w:rFonts w:eastAsia="Times New Roman"/>
          <w:b/>
          <w:bCs/>
          <w:color w:val="1A1A1A"/>
          <w:szCs w:val="30"/>
          <w:lang w:eastAsia="ru-RU"/>
        </w:rPr>
        <w:t xml:space="preserve">Об уплате земельного, транспортного налога и налога на недвижимость </w:t>
      </w:r>
      <w:r w:rsidRPr="00F35A2B">
        <w:rPr>
          <w:rFonts w:eastAsia="Times New Roman"/>
          <w:b/>
          <w:bCs/>
          <w:color w:val="1A1A1A"/>
          <w:szCs w:val="30"/>
          <w:lang w:eastAsia="ru-RU"/>
        </w:rPr>
        <w:t xml:space="preserve">единым </w:t>
      </w:r>
      <w:r w:rsidRPr="00F35A2B">
        <w:rPr>
          <w:rFonts w:eastAsia="Times New Roman"/>
          <w:b/>
          <w:bCs/>
          <w:color w:val="1A1A1A"/>
          <w:szCs w:val="30"/>
          <w:lang w:eastAsia="ru-RU"/>
        </w:rPr>
        <w:t>имущественным платежом</w:t>
      </w:r>
    </w:p>
    <w:p w14:paraId="49B7EC87" w14:textId="77777777" w:rsidR="00F35A2B" w:rsidRPr="00F35A2B" w:rsidRDefault="00F35A2B" w:rsidP="00F35A2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Уважаемые плательщики имущественных налогов!</w:t>
      </w:r>
    </w:p>
    <w:p w14:paraId="2FF9C50B" w14:textId="271A1DF2" w:rsidR="00F35A2B" w:rsidRPr="00F35A2B" w:rsidRDefault="00F35A2B" w:rsidP="00F35A2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 xml:space="preserve">Инспекция </w:t>
      </w:r>
      <w:r w:rsidRPr="00F35A2B">
        <w:rPr>
          <w:rFonts w:eastAsia="Times New Roman"/>
          <w:color w:val="1A1A1A"/>
          <w:szCs w:val="30"/>
          <w:lang w:eastAsia="ru-RU"/>
        </w:rPr>
        <w:t>Министерств</w:t>
      </w:r>
      <w:r>
        <w:rPr>
          <w:rFonts w:eastAsia="Times New Roman"/>
          <w:color w:val="1A1A1A"/>
          <w:szCs w:val="30"/>
          <w:lang w:eastAsia="ru-RU"/>
        </w:rPr>
        <w:t>а</w:t>
      </w:r>
      <w:r w:rsidRPr="00F35A2B">
        <w:rPr>
          <w:rFonts w:eastAsia="Times New Roman"/>
          <w:color w:val="1A1A1A"/>
          <w:szCs w:val="30"/>
          <w:lang w:eastAsia="ru-RU"/>
        </w:rPr>
        <w:t xml:space="preserve"> по налогам и сборам </w:t>
      </w:r>
      <w:r>
        <w:rPr>
          <w:rFonts w:eastAsia="Times New Roman"/>
          <w:color w:val="1A1A1A"/>
          <w:szCs w:val="30"/>
          <w:lang w:eastAsia="ru-RU"/>
        </w:rPr>
        <w:t>по Могилевской области</w:t>
      </w:r>
      <w:r w:rsidRPr="00F35A2B">
        <w:rPr>
          <w:rFonts w:eastAsia="Times New Roman"/>
          <w:color w:val="1A1A1A"/>
          <w:szCs w:val="30"/>
          <w:lang w:eastAsia="ru-RU"/>
        </w:rPr>
        <w:t xml:space="preserve"> информирует о введении с 01.01.2024 </w:t>
      </w:r>
      <w:r w:rsidR="00A6341C" w:rsidRPr="00A6341C">
        <w:rPr>
          <w:rFonts w:eastAsia="Times New Roman"/>
          <w:color w:val="1A1A1A"/>
          <w:szCs w:val="30"/>
          <w:u w:val="single"/>
          <w:lang w:eastAsia="ru-RU"/>
        </w:rPr>
        <w:t>единого</w:t>
      </w:r>
      <w:r w:rsidR="00A6341C" w:rsidRPr="00F35A2B">
        <w:rPr>
          <w:rFonts w:eastAsia="Times New Roman"/>
          <w:color w:val="1A1A1A"/>
          <w:szCs w:val="30"/>
          <w:lang w:eastAsia="ru-RU"/>
        </w:rPr>
        <w:t xml:space="preserve"> </w:t>
      </w:r>
      <w:r w:rsidRPr="00F35A2B">
        <w:rPr>
          <w:rFonts w:eastAsia="Times New Roman"/>
          <w:color w:val="1A1A1A"/>
          <w:szCs w:val="30"/>
          <w:lang w:eastAsia="ru-RU"/>
        </w:rPr>
        <w:t>имущественного платежа.</w:t>
      </w:r>
    </w:p>
    <w:p w14:paraId="1C091436" w14:textId="3429DF3E" w:rsidR="00F35A2B" w:rsidRPr="00F35A2B" w:rsidRDefault="00F35A2B" w:rsidP="00F35A2B">
      <w:pPr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Единый имущественный платеж</w:t>
      </w:r>
      <w:r>
        <w:rPr>
          <w:rFonts w:eastAsia="Times New Roman"/>
          <w:color w:val="1A1A1A"/>
          <w:szCs w:val="30"/>
          <w:lang w:eastAsia="ru-RU"/>
        </w:rPr>
        <w:t xml:space="preserve"> </w:t>
      </w:r>
      <w:r w:rsidRPr="00F35A2B">
        <w:rPr>
          <w:rFonts w:eastAsia="Times New Roman"/>
          <w:color w:val="1A1A1A"/>
          <w:szCs w:val="30"/>
          <w:u w:val="single"/>
          <w:bdr w:val="none" w:sz="0" w:space="0" w:color="auto" w:frame="1"/>
          <w:lang w:eastAsia="ru-RU"/>
        </w:rPr>
        <w:t>не является новым налогом</w:t>
      </w:r>
      <w:r w:rsidRPr="00F35A2B">
        <w:rPr>
          <w:rFonts w:eastAsia="Times New Roman"/>
          <w:color w:val="1A1A1A"/>
          <w:szCs w:val="30"/>
          <w:lang w:eastAsia="ru-RU"/>
        </w:rPr>
        <w:t>, а является способом уплаты земельного, транспортного налога и налога на недвижимость и введен с целью упрощения порядка уплаты, а также создания комфортных условий для плательщиков имущественных налогов.</w:t>
      </w:r>
    </w:p>
    <w:p w14:paraId="23590D99" w14:textId="77777777" w:rsidR="00F35A2B" w:rsidRPr="00F35A2B" w:rsidRDefault="00F35A2B" w:rsidP="00F35A2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Обращаем внимание на НЕВОЗМОЖНОСТЬ уплаты с 01.01.2024 имущественных налогов по реквизитам, указанным во врученных в прошлых годах извещениях на уплату имущественных налогов.</w:t>
      </w:r>
    </w:p>
    <w:p w14:paraId="2A6B5FFB" w14:textId="77777777" w:rsidR="00F35A2B" w:rsidRPr="00F35A2B" w:rsidRDefault="00F35A2B" w:rsidP="00F35A2B">
      <w:pPr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С информацией о способах уплаты единого имущественного платежа можно ознакомиться </w:t>
      </w:r>
      <w:hyperlink r:id="rId4" w:history="1">
        <w:r w:rsidRPr="00F35A2B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по ссылке</w:t>
        </w:r>
      </w:hyperlink>
      <w:r w:rsidRPr="00F35A2B">
        <w:rPr>
          <w:rFonts w:eastAsia="Times New Roman"/>
          <w:color w:val="1A1A1A"/>
          <w:szCs w:val="30"/>
          <w:lang w:eastAsia="ru-RU"/>
        </w:rPr>
        <w:t>.</w:t>
      </w:r>
    </w:p>
    <w:p w14:paraId="6482F85C" w14:textId="45660EB7" w:rsidR="00A46AA9" w:rsidRDefault="00A46AA9" w:rsidP="00F35A2B">
      <w:pPr>
        <w:jc w:val="right"/>
        <w:rPr>
          <w:szCs w:val="30"/>
        </w:rPr>
      </w:pPr>
    </w:p>
    <w:p w14:paraId="4E55261F" w14:textId="77777777" w:rsidR="00F35A2B" w:rsidRPr="00B63A71" w:rsidRDefault="00F35A2B" w:rsidP="00B63A71">
      <w:pPr>
        <w:jc w:val="right"/>
      </w:pPr>
      <w:r w:rsidRPr="00B63A71">
        <w:t>Пресс-центр инспекции МНС</w:t>
      </w:r>
    </w:p>
    <w:p w14:paraId="33A44CBA" w14:textId="77777777" w:rsidR="00F35A2B" w:rsidRPr="00B63A71" w:rsidRDefault="00F35A2B" w:rsidP="00B63A71">
      <w:pPr>
        <w:jc w:val="right"/>
      </w:pPr>
      <w:r w:rsidRPr="00B63A71">
        <w:t>Республики Беларусь</w:t>
      </w:r>
    </w:p>
    <w:p w14:paraId="412050C4" w14:textId="77777777" w:rsidR="00F35A2B" w:rsidRPr="00B63A71" w:rsidRDefault="00F35A2B" w:rsidP="00B63A71">
      <w:pPr>
        <w:jc w:val="right"/>
      </w:pPr>
      <w:r w:rsidRPr="00B63A71">
        <w:t>по Могилевской области</w:t>
      </w:r>
    </w:p>
    <w:p w14:paraId="55C9660E" w14:textId="0AE16F87" w:rsidR="00F35A2B" w:rsidRPr="00F35A2B" w:rsidRDefault="00F35A2B" w:rsidP="00F35A2B">
      <w:pPr>
        <w:jc w:val="right"/>
      </w:pPr>
      <w:r w:rsidRPr="00B63A71">
        <w:t>тел.: 29 40 61</w:t>
      </w:r>
    </w:p>
    <w:sectPr w:rsidR="00F35A2B" w:rsidRPr="00F35A2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2B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94746F"/>
    <w:rsid w:val="00A46AA9"/>
    <w:rsid w:val="00A6341C"/>
    <w:rsid w:val="00EF1A52"/>
    <w:rsid w:val="00F055CC"/>
    <w:rsid w:val="00F35A2B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B02C"/>
  <w15:chartTrackingRefBased/>
  <w15:docId w15:val="{0B403462-75A4-4331-8EB1-CF85B6C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A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A2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5A2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2024-01-04T10:34:00Z</dcterms:created>
  <dcterms:modified xsi:type="dcterms:W3CDTF">2024-01-04T10:38:00Z</dcterms:modified>
</cp:coreProperties>
</file>