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89" w:rsidRPr="00607315" w:rsidRDefault="00A16589" w:rsidP="00A1658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>ПРОФИЛАКТИКА ПРЕСТУПЛЕНИЙ ПРОТИВ ПОЛОВОЙ НЕПРИКОСНОВЕННОСТИ В ОТНОШЕНИИ НЕСОВЕРШЕННОЛЕТНИХ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По итогам 2022 г. отмечается негативная динамика, связанная с ростом количества несовершеннолетних, пострадавших от преступлений против половой свободы или половой неприкосновенности (+24,9%). Кроме того, увеличилось более чем в 4 раза число уголовно наказуемых деяний, совершенных подростками в указанной сфере.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Как показывает следственная практика, в большинстве случаев несовершеннолетние становятся жертвами противоправных посягательств, соглашаясь на предложения, размещаемые в социальных сетях, поучаствовать в так называемых «Вписках» или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тах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». Их суть заключается в ночевке на съемном жилье, как правило, в компании малоизвестных людей с последующим распитием спиртных напитков либо потреблением наркотиков. Зачастую, находясь в состоянии опьянения, участники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тов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» или «Вписок» причиняют вред имуществу как собственников жилого помещения, так и их соседей. При этом во многих случаях происходящие мероприятия транслируются в 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мессенджерах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сети Интернет, демонстрируя непристойное и аморальное поведение. На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тах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несовершеннолетние вступают в беспорядочные половые связи, потребляют психотропные вещества, становясь при этом жертвами тяжких преступлений.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Так, в августе месяце 2022 г. у группы школьников из г.Гродно проходил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», на котором присутствовала и малолетняя местная жительница.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характера.</w:t>
      </w:r>
    </w:p>
    <w:p w:rsidR="00A16589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В ноябре 2022 г. несовершеннолетняя, 2008 года рождения, находилась на одном из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тов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в г.Минске. В квартире компания распивала спиртное. После выпитого алкоголя подросток легла спать. Когда она проснулась (на следующий день), узнала, что в отношении нее совершены действия сексуального характера со стороны другого несовершеннолетнего. Все действия были сняты на камеру мобильного телефона.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По данным фактам возбуждены уголовные дела по ч.2 ст. 167 Уголовного кодекса Республики Беларусь (насильственные действия сексуального характера), санкция которой предусматривает лишения свободы на срок от пяти до тринадцати лет.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В декабре 2022 г. сотрудниками инспекции по делам несовершеннолетних Борисовского РУВД получена информация о 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lastRenderedPageBreak/>
        <w:t>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те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с участием более 20 подростков. При проверке данного адреса было выявлено 12 несовершеннолетних и 3 взрослых лица, которые совместно употребляли спиртные напитки. При проведении медицинского освидетельствования у 6 несовершеннолетних установлено состояние алкогольного опьянения. Благодаря своевременному выявлению сотрудниками милиции указанного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удалось предотвратить возможное совершение очередного тяжкого преступления.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12 января 2023 г. установлено проведение аналогичного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в г.Орша, где выявлены несовершеннолетняя и двое взрослых, совместно распивавших спиртные напитки.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Вс</w:t>
      </w:r>
      <w:r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мы понимаем, что для подростков общение, необходимо, как воздух. </w:t>
      </w:r>
      <w:r>
        <w:rPr>
          <w:rFonts w:ascii="Times New Roman" w:hAnsi="Times New Roman"/>
          <w:color w:val="000000" w:themeColor="text1"/>
          <w:sz w:val="30"/>
          <w:szCs w:val="30"/>
        </w:rPr>
        <w:t>Однако, родителям необходимо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научит</w:t>
      </w:r>
      <w:r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своих детей правилам безопасности: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не ездить на вписки к незнакомцам;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не употреблять алкоголь и наркотики;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не оставлять личные ве</w:t>
      </w:r>
      <w:r>
        <w:rPr>
          <w:rFonts w:ascii="Times New Roman" w:hAnsi="Times New Roman"/>
          <w:color w:val="000000" w:themeColor="text1"/>
          <w:sz w:val="30"/>
          <w:szCs w:val="30"/>
        </w:rPr>
        <w:t>щ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и без присмотра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мобильный телефон должен быть полностью заряжен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A16589" w:rsidRPr="00607315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поставить номера родителей на быстрый набор.</w:t>
      </w:r>
    </w:p>
    <w:p w:rsidR="00A16589" w:rsidRPr="00685F7F" w:rsidRDefault="00A16589" w:rsidP="00A165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При действительно доверительных отношениях, подросток расскажет </w:t>
      </w:r>
      <w:r>
        <w:rPr>
          <w:rFonts w:ascii="Times New Roman" w:hAnsi="Times New Roman"/>
          <w:color w:val="000000" w:themeColor="text1"/>
          <w:sz w:val="30"/>
          <w:szCs w:val="30"/>
        </w:rPr>
        <w:t>родителям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, куда и с кем он идет, а не придумает историю о подготовке реферата у друга (подружки).</w:t>
      </w:r>
    </w:p>
    <w:p w:rsidR="00975A55" w:rsidRDefault="00975A55"/>
    <w:sectPr w:rsidR="00975A55" w:rsidSect="00A1658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6589"/>
    <w:rsid w:val="00975A55"/>
    <w:rsid w:val="00A1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2023-03-13T12:29:00Z</dcterms:created>
  <dcterms:modified xsi:type="dcterms:W3CDTF">2023-03-13T12:29:00Z</dcterms:modified>
</cp:coreProperties>
</file>