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E4" w:rsidRPr="000003E4" w:rsidRDefault="000003E4" w:rsidP="000003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003E4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 употребления алкоголя</w:t>
      </w:r>
    </w:p>
    <w:bookmarkEnd w:id="0"/>
    <w:p w:rsidR="000003E4" w:rsidRPr="000003E4" w:rsidRDefault="000003E4" w:rsidP="000003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003E4">
        <w:rPr>
          <w:rFonts w:ascii="Times New Roman" w:hAnsi="Times New Roman" w:cs="Times New Roman"/>
          <w:i/>
          <w:iCs/>
          <w:sz w:val="20"/>
          <w:szCs w:val="20"/>
        </w:rPr>
        <w:t>по материалам УЗ «Могилевский областной наркологический диспансер</w:t>
      </w:r>
    </w:p>
    <w:p w:rsidR="000003E4" w:rsidRPr="000003E4" w:rsidRDefault="000003E4" w:rsidP="00000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пьянство и алкоголизм.</w:t>
      </w:r>
    </w:p>
    <w:p w:rsidR="000003E4" w:rsidRPr="000003E4" w:rsidRDefault="000003E4" w:rsidP="0000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003E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Наибольшее негативное влияние на здоровье и жизнь населения оказывают продажа и потреблени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 крепких алкогольных напитков.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i/>
          <w:sz w:val="28"/>
          <w:szCs w:val="28"/>
        </w:rPr>
        <w:t>Доказано, что увеличение уровня продажи водки населе</w:t>
      </w:r>
      <w:r>
        <w:rPr>
          <w:rFonts w:ascii="Times New Roman" w:hAnsi="Times New Roman" w:cs="Times New Roman"/>
          <w:i/>
          <w:sz w:val="28"/>
          <w:szCs w:val="28"/>
        </w:rPr>
        <w:t xml:space="preserve">нию всего на 1 </w:t>
      </w:r>
      <w:r w:rsidRPr="000003E4">
        <w:rPr>
          <w:rFonts w:ascii="Times New Roman" w:hAnsi="Times New Roman" w:cs="Times New Roman"/>
          <w:i/>
          <w:sz w:val="28"/>
          <w:szCs w:val="28"/>
        </w:rPr>
        <w:t>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</w:t>
      </w:r>
      <w:r>
        <w:rPr>
          <w:rFonts w:ascii="Times New Roman" w:hAnsi="Times New Roman" w:cs="Times New Roman"/>
          <w:sz w:val="28"/>
          <w:szCs w:val="28"/>
        </w:rPr>
        <w:t>арушения в состоянии опьянения.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003E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 последние пять лет число граждан, страдающих хроническим алкоголизмом и состоящих под диспансерным </w:t>
      </w:r>
      <w:r w:rsidRPr="000003E4">
        <w:rPr>
          <w:rFonts w:ascii="Times New Roman" w:hAnsi="Times New Roman" w:cs="Times New Roman"/>
          <w:b/>
          <w:spacing w:val="-12"/>
          <w:sz w:val="28"/>
          <w:szCs w:val="28"/>
        </w:rPr>
        <w:t>наблюдением у врачей-психиатров-наркологов,</w:t>
      </w:r>
      <w:r w:rsidRPr="000003E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003E4">
        <w:rPr>
          <w:rFonts w:ascii="Times New Roman" w:hAnsi="Times New Roman" w:cs="Times New Roman"/>
          <w:b/>
          <w:i/>
          <w:spacing w:val="-4"/>
          <w:sz w:val="28"/>
          <w:szCs w:val="28"/>
        </w:rPr>
        <w:t>в Могилевской области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уменьшилось на 11,1%.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03E4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В Могилёвской области </w:t>
      </w:r>
      <w:r w:rsidRPr="000003E4">
        <w:rPr>
          <w:rFonts w:ascii="Times New Roman" w:hAnsi="Times New Roman" w:cs="Times New Roman"/>
          <w:bCs/>
          <w:spacing w:val="-8"/>
          <w:sz w:val="28"/>
          <w:szCs w:val="28"/>
        </w:rPr>
        <w:t>на 1 января 2024 года под диспансерным</w:t>
      </w:r>
      <w:r w:rsidRPr="000003E4">
        <w:rPr>
          <w:rFonts w:ascii="Times New Roman" w:hAnsi="Times New Roman" w:cs="Times New Roman"/>
          <w:spacing w:val="-8"/>
          <w:sz w:val="28"/>
          <w:szCs w:val="28"/>
        </w:rPr>
        <w:t xml:space="preserve"> наблюдением врачей-психиатров-наркологов состоит 16216 человек с алкоголизмом (1638,5 на 100 тыс. населения), из них женщин – 3605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(680,8 на 100 тыс. населения).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03E4">
        <w:rPr>
          <w:rFonts w:ascii="Times New Roman" w:hAnsi="Times New Roman" w:cs="Times New Roman"/>
          <w:spacing w:val="-8"/>
          <w:sz w:val="28"/>
          <w:szCs w:val="28"/>
        </w:rPr>
        <w:t>По сравнению с прошлым годом ситуация улучшилась: на 1 января 2023 года под диспансерным наблюдением врачей-психиатров-наркологов состояло 16683 человека с алкоголизмом (1666,9 на 100 тыс. населения), из них женщин – 3728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(696,6 на 100 тыс. населения).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Однако, на 25% выросло количество лиц, состоящих под наблюдением врачей-психиатров-наркологов по поводу перенесенных алкогольных психозов (144 на 01.01.2023 и 180 на 01.01.2024).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Кроме негативного влияния на демографическую ситуацию, </w:t>
      </w:r>
      <w:r w:rsidRPr="000003E4">
        <w:rPr>
          <w:rFonts w:ascii="Times New Roman" w:hAnsi="Times New Roman" w:cs="Times New Roman"/>
          <w:b/>
          <w:sz w:val="28"/>
          <w:szCs w:val="28"/>
        </w:rPr>
        <w:t>потребление алкоголя подрывает и экономику страны</w:t>
      </w:r>
      <w:r w:rsidRPr="000003E4">
        <w:rPr>
          <w:rFonts w:ascii="Times New Roman" w:hAnsi="Times New Roman" w:cs="Times New Roman"/>
          <w:sz w:val="28"/>
          <w:szCs w:val="28"/>
        </w:rPr>
        <w:t xml:space="preserve"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</w:t>
      </w:r>
      <w:proofErr w:type="spellStart"/>
      <w:r w:rsidRPr="000003E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0003E4">
        <w:rPr>
          <w:rFonts w:ascii="Times New Roman" w:hAnsi="Times New Roman" w:cs="Times New Roman"/>
          <w:sz w:val="28"/>
          <w:szCs w:val="28"/>
        </w:rPr>
        <w:t xml:space="preserve"> и смертности, пожарами и авариями.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Чрезмерное употребление алкоголя является существенным фактором глобального бремени болезней и </w:t>
      </w:r>
      <w:r w:rsidRPr="000003E4">
        <w:rPr>
          <w:rFonts w:ascii="Times New Roman" w:hAnsi="Times New Roman" w:cs="Times New Roman"/>
          <w:b/>
          <w:sz w:val="28"/>
          <w:szCs w:val="28"/>
        </w:rPr>
        <w:t>третьим в мире ведущим фактором риска</w:t>
      </w:r>
      <w:r w:rsidRPr="000003E4">
        <w:rPr>
          <w:rFonts w:ascii="Times New Roman" w:hAnsi="Times New Roman" w:cs="Times New Roman"/>
          <w:sz w:val="28"/>
          <w:szCs w:val="28"/>
        </w:rPr>
        <w:t>, вызывающим преждевременные случаи смерти и инвалидности.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03E4">
        <w:rPr>
          <w:rFonts w:ascii="Times New Roman" w:hAnsi="Times New Roman" w:cs="Times New Roman"/>
          <w:spacing w:val="-4"/>
          <w:sz w:val="28"/>
          <w:szCs w:val="28"/>
        </w:rPr>
        <w:lastRenderedPageBreak/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E4">
        <w:rPr>
          <w:rFonts w:ascii="Times New Roman" w:hAnsi="Times New Roman" w:cs="Times New Roman"/>
          <w:b/>
          <w:spacing w:val="-4"/>
          <w:sz w:val="28"/>
          <w:szCs w:val="28"/>
        </w:rPr>
        <w:t>Один пьющий человек наносит прямой или косвенный ущерб</w:t>
      </w:r>
      <w:r w:rsidRPr="0000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3E4">
        <w:rPr>
          <w:rFonts w:ascii="Times New Roman" w:hAnsi="Times New Roman" w:cs="Times New Roman"/>
          <w:b/>
          <w:spacing w:val="-8"/>
          <w:sz w:val="28"/>
          <w:szCs w:val="28"/>
        </w:rPr>
        <w:t>минимум</w:t>
      </w:r>
      <w:r w:rsidRPr="000003E4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9–10 лицам, </w:t>
      </w:r>
      <w:r w:rsidRPr="000003E4">
        <w:rPr>
          <w:rFonts w:ascii="Times New Roman" w:hAnsi="Times New Roman" w:cs="Times New Roman"/>
          <w:b/>
          <w:spacing w:val="-12"/>
          <w:sz w:val="28"/>
          <w:szCs w:val="28"/>
        </w:rPr>
        <w:t>непосредственно</w:t>
      </w:r>
      <w:r w:rsidRPr="000003E4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0003E4">
        <w:rPr>
          <w:rFonts w:ascii="Times New Roman" w:hAnsi="Times New Roman" w:cs="Times New Roman"/>
          <w:b/>
          <w:spacing w:val="-12"/>
          <w:sz w:val="28"/>
          <w:szCs w:val="28"/>
        </w:rPr>
        <w:t>находящимся</w:t>
      </w:r>
      <w:r w:rsidRPr="000003E4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в его </w:t>
      </w:r>
      <w:r w:rsidRPr="000003E4">
        <w:rPr>
          <w:rFonts w:ascii="Times New Roman" w:hAnsi="Times New Roman" w:cs="Times New Roman"/>
          <w:b/>
          <w:spacing w:val="-12"/>
          <w:sz w:val="28"/>
          <w:szCs w:val="28"/>
        </w:rPr>
        <w:t>окружении</w:t>
      </w:r>
      <w:r w:rsidRPr="000003E4">
        <w:rPr>
          <w:rFonts w:ascii="Times New Roman" w:hAnsi="Times New Roman" w:cs="Times New Roman"/>
          <w:b/>
          <w:spacing w:val="-16"/>
          <w:sz w:val="28"/>
          <w:szCs w:val="28"/>
        </w:rPr>
        <w:t>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Учеными доказано, что</w:t>
      </w:r>
      <w:r w:rsidRPr="000003E4">
        <w:rPr>
          <w:rFonts w:ascii="Times New Roman" w:hAnsi="Times New Roman" w:cs="Times New Roman"/>
          <w:b/>
          <w:sz w:val="28"/>
          <w:szCs w:val="28"/>
        </w:rPr>
        <w:t xml:space="preserve"> нет безопасных, а тем более полезных доз алкоголя</w:t>
      </w:r>
      <w:r w:rsidRPr="000003E4">
        <w:rPr>
          <w:rFonts w:ascii="Times New Roman" w:hAnsi="Times New Roman" w:cs="Times New Roman"/>
          <w:sz w:val="28"/>
          <w:szCs w:val="28"/>
        </w:rPr>
        <w:t>. Алкоголь является токсическим веществом, он действует прежде всего на клетки</w:t>
      </w:r>
      <w:r>
        <w:rPr>
          <w:rFonts w:ascii="Times New Roman" w:hAnsi="Times New Roman" w:cs="Times New Roman"/>
          <w:sz w:val="28"/>
          <w:szCs w:val="28"/>
        </w:rPr>
        <w:t xml:space="preserve"> головного мозга, парализуя их.</w:t>
      </w:r>
    </w:p>
    <w:p w:rsidR="000003E4" w:rsidRPr="000003E4" w:rsidRDefault="000003E4" w:rsidP="00000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регулярном приеме алкогольных напитков промежуточный продукт окисления алкоголя </w:t>
      </w:r>
      <w:r w:rsidRPr="000003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(ацетальдегид)</w:t>
      </w: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приводить к образованию специфических веществ типа морфина, способствуя </w:t>
      </w:r>
      <w:r w:rsidRPr="000003E4">
        <w:rPr>
          <w:rFonts w:ascii="Times New Roman" w:eastAsia="Calibri" w:hAnsi="Times New Roman" w:cs="Times New Roman"/>
          <w:b/>
          <w:spacing w:val="-8"/>
          <w:sz w:val="28"/>
          <w:szCs w:val="28"/>
          <w:lang w:eastAsia="ru-RU"/>
        </w:rPr>
        <w:t>формированию зависимости</w:t>
      </w:r>
      <w:r w:rsidRPr="000003E4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, аналогичной пристрастию к наркотикам, –</w:t>
      </w: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болезненному влечению к алкоголю, лежащему в основе синдрома зависимости от алкоголя.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В детском и подростковом возрасте разрушительное действие </w:t>
      </w:r>
      <w:r w:rsidRPr="000003E4">
        <w:rPr>
          <w:rFonts w:ascii="Times New Roman" w:hAnsi="Times New Roman" w:cs="Times New Roman"/>
          <w:spacing w:val="-8"/>
          <w:sz w:val="28"/>
          <w:szCs w:val="28"/>
        </w:rPr>
        <w:t xml:space="preserve">алкоголя происходит ускоренными темпами. </w:t>
      </w:r>
      <w:r w:rsidRPr="000003E4">
        <w:rPr>
          <w:rFonts w:ascii="Times New Roman" w:hAnsi="Times New Roman" w:cs="Times New Roman"/>
          <w:b/>
          <w:spacing w:val="-8"/>
          <w:sz w:val="28"/>
          <w:szCs w:val="28"/>
        </w:rPr>
        <w:t>Молодой, развивающийся</w:t>
      </w:r>
      <w:r w:rsidRPr="000003E4">
        <w:rPr>
          <w:rFonts w:ascii="Times New Roman" w:hAnsi="Times New Roman" w:cs="Times New Roman"/>
          <w:b/>
          <w:sz w:val="28"/>
          <w:szCs w:val="28"/>
        </w:rPr>
        <w:t xml:space="preserve"> организм в 6–8 раз быстрее, чем взрослый, привыкает к хмельным напиткам</w:t>
      </w:r>
      <w:r w:rsidRPr="000003E4">
        <w:rPr>
          <w:rFonts w:ascii="Times New Roman" w:hAnsi="Times New Roman" w:cs="Times New Roman"/>
          <w:sz w:val="28"/>
          <w:szCs w:val="28"/>
        </w:rPr>
        <w:t>. Установлено, что злоупотребление алкоголем в возрасте до 20 лет приводит к алкоголизму почти в 80% случаев.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Очевидна связь пьянства</w:t>
      </w:r>
      <w:r>
        <w:rPr>
          <w:rFonts w:ascii="Times New Roman" w:hAnsi="Times New Roman" w:cs="Times New Roman"/>
          <w:sz w:val="28"/>
          <w:szCs w:val="28"/>
        </w:rPr>
        <w:t xml:space="preserve"> и алкоголизма с преступностью.</w:t>
      </w:r>
    </w:p>
    <w:p w:rsidR="000003E4" w:rsidRPr="000003E4" w:rsidRDefault="000003E4" w:rsidP="0000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Каждое четвертое преступление в стране совершается в состоянии алкогольного опьянения</w:t>
      </w:r>
      <w:r w:rsidRPr="00000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совершенных «под хмельком» убийств, умышленных причинений тяжких телесных повреждений, грабежей, разбойных нападени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хулиганств достигает 70–80%.</w:t>
      </w:r>
    </w:p>
    <w:p w:rsidR="000003E4" w:rsidRPr="000003E4" w:rsidRDefault="000003E4" w:rsidP="000003E4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003E4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0003E4">
        <w:rPr>
          <w:rFonts w:ascii="Times New Roman" w:hAnsi="Times New Roman" w:cs="Times New Roman"/>
          <w:i/>
          <w:iCs/>
          <w:sz w:val="28"/>
          <w:szCs w:val="28"/>
        </w:rPr>
        <w:t>: на 01.01.2024 на принудительном наблюдении и лечении у врачей-психиатров-наркологов области находится 3278 пациентов, совершивших преступления и к которым судом применено принудительное лечение от алкоголизма (</w:t>
      </w:r>
      <w:r>
        <w:rPr>
          <w:rFonts w:ascii="Times New Roman" w:hAnsi="Times New Roman" w:cs="Times New Roman"/>
          <w:i/>
          <w:iCs/>
          <w:sz w:val="28"/>
          <w:szCs w:val="28"/>
        </w:rPr>
        <w:t>на 01.01.2023 – 3052 пациента).</w:t>
      </w:r>
    </w:p>
    <w:p w:rsidR="000003E4" w:rsidRPr="000003E4" w:rsidRDefault="000003E4" w:rsidP="00000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Профилактикой пьянства, алкоголизма и наркомании в Республике Беларусь непосредственно занимается </w:t>
      </w:r>
      <w:r w:rsidRPr="00000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наркологическая служба</w:t>
      </w: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b/>
          <w:i/>
          <w:sz w:val="28"/>
          <w:szCs w:val="28"/>
        </w:rPr>
        <w:t xml:space="preserve">В Могилёвской области в настоящее время </w:t>
      </w:r>
      <w:r w:rsidRPr="000003E4">
        <w:rPr>
          <w:rFonts w:ascii="Times New Roman" w:hAnsi="Times New Roman" w:cs="Times New Roman"/>
          <w:sz w:val="28"/>
          <w:szCs w:val="28"/>
        </w:rPr>
        <w:t xml:space="preserve">функционирует 75 наркологических коек, в том числе 32 для реабилитации зависимых пациентов, имеется 55 мест в </w:t>
      </w:r>
      <w:r>
        <w:rPr>
          <w:rFonts w:ascii="Times New Roman" w:hAnsi="Times New Roman" w:cs="Times New Roman"/>
          <w:sz w:val="28"/>
          <w:szCs w:val="28"/>
        </w:rPr>
        <w:t>отделениях дневного пребывания.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В амбулаторной службе области работ</w:t>
      </w:r>
      <w:r>
        <w:rPr>
          <w:rFonts w:ascii="Times New Roman" w:hAnsi="Times New Roman" w:cs="Times New Roman"/>
          <w:sz w:val="28"/>
          <w:szCs w:val="28"/>
        </w:rPr>
        <w:t>ает более 40 врачей-наркологов.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В Могилёвском областном и Бобруйском наркологических диспансерах работают врачи-психиатры-наркологи, психологи, врачи-психотерапевты, специалисты по социальной работе, социальные работники, непосредственно оказывающие помощь лицам, имеющим проблемы с употреблением алкоголя.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03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2023 год специализированная наркологическая помощь оказана 11 тыс. пациентам области, что составило 64,3% от общего числа находящихся </w:t>
      </w:r>
      <w:r w:rsidRPr="000003E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под диспансерным наблюдением у врачей-психиатров-наркологов (за 2022 год – 11,8 тысячам пациентам, или 67% от общего числа находящихся под диспансерным наблюдением). При этом на 13,1% возросло количество лиц, помощь которым оказана на анонимной основе (5562 за 2023 год и 4917 за 2022 год).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В последние годы большое внимание оказывается реабилитации наркологических пациентов. За 2023 год амбулаторную реабилитацию по области прошли 628 пациентов; реабилитацию в стационарных условиях (в УЗ «Могилевская областная психиатрическая больница» и Бобруйском наркологическом диспансере) прошли 226 человека (за 2022 год амбулаторную реабилитацию прошли 747 пациентов, </w:t>
      </w:r>
      <w:r>
        <w:rPr>
          <w:rFonts w:ascii="Times New Roman" w:hAnsi="Times New Roman" w:cs="Times New Roman"/>
          <w:sz w:val="28"/>
          <w:szCs w:val="28"/>
        </w:rPr>
        <w:t>стационарную – 152 пациентов).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003E4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0003E4">
        <w:rPr>
          <w:rFonts w:ascii="Times New Roman" w:hAnsi="Times New Roman" w:cs="Times New Roman"/>
          <w:i/>
          <w:iCs/>
          <w:sz w:val="28"/>
          <w:szCs w:val="28"/>
        </w:rPr>
        <w:t>: на 01.01.2024 в области имеется 32 койки для долгосрочной реабилитации. Стационарная реабилитационная программа организована на базе УЗ «Могилевская областная психиатрическая больница» на 17 коек и, с 1 мая 2022 года, на базе филиала УЗ «</w:t>
      </w:r>
      <w:proofErr w:type="spellStart"/>
      <w:r w:rsidRPr="000003E4">
        <w:rPr>
          <w:rFonts w:ascii="Times New Roman" w:hAnsi="Times New Roman" w:cs="Times New Roman"/>
          <w:i/>
          <w:iCs/>
          <w:sz w:val="28"/>
          <w:szCs w:val="28"/>
        </w:rPr>
        <w:t>Бобруйская</w:t>
      </w:r>
      <w:proofErr w:type="spellEnd"/>
      <w:r w:rsidRPr="000003E4">
        <w:rPr>
          <w:rFonts w:ascii="Times New Roman" w:hAnsi="Times New Roman" w:cs="Times New Roman"/>
          <w:i/>
          <w:iCs/>
          <w:sz w:val="28"/>
          <w:szCs w:val="28"/>
        </w:rPr>
        <w:t xml:space="preserve"> центральная больница» «</w:t>
      </w:r>
      <w:proofErr w:type="spellStart"/>
      <w:r w:rsidRPr="000003E4">
        <w:rPr>
          <w:rFonts w:ascii="Times New Roman" w:hAnsi="Times New Roman" w:cs="Times New Roman"/>
          <w:i/>
          <w:iCs/>
          <w:sz w:val="28"/>
          <w:szCs w:val="28"/>
        </w:rPr>
        <w:t>Бобруйский</w:t>
      </w:r>
      <w:proofErr w:type="spellEnd"/>
      <w:r w:rsidRPr="000003E4">
        <w:rPr>
          <w:rFonts w:ascii="Times New Roman" w:hAnsi="Times New Roman" w:cs="Times New Roman"/>
          <w:i/>
          <w:iCs/>
          <w:sz w:val="28"/>
          <w:szCs w:val="28"/>
        </w:rPr>
        <w:t xml:space="preserve"> наркологический диспансер» на 15 коек. Сро</w:t>
      </w:r>
      <w:r>
        <w:rPr>
          <w:rFonts w:ascii="Times New Roman" w:hAnsi="Times New Roman" w:cs="Times New Roman"/>
          <w:i/>
          <w:iCs/>
          <w:sz w:val="28"/>
          <w:szCs w:val="28"/>
        </w:rPr>
        <w:t>к пребывания пациентов 28 дней.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Задачи по предотвращению правонарушений и преступлений в состоянии алкогольного опьянения нашли свое отражение в соответствующих положениях </w:t>
      </w:r>
      <w:r w:rsidRPr="000003E4">
        <w:rPr>
          <w:rFonts w:ascii="Times New Roman" w:hAnsi="Times New Roman" w:cs="Times New Roman"/>
          <w:b/>
          <w:sz w:val="28"/>
          <w:szCs w:val="28"/>
        </w:rPr>
        <w:t xml:space="preserve">Директивы Президента Республики Беларусь от 11 марта 2004 г. 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№ </w:t>
      </w:r>
      <w:r w:rsidRPr="000003E4">
        <w:rPr>
          <w:rFonts w:ascii="Times New Roman" w:hAnsi="Times New Roman" w:cs="Times New Roman"/>
          <w:b/>
          <w:spacing w:val="-12"/>
          <w:sz w:val="28"/>
          <w:szCs w:val="28"/>
        </w:rPr>
        <w:t>1</w:t>
      </w:r>
      <w:r w:rsidRPr="000003E4">
        <w:rPr>
          <w:rFonts w:ascii="Times New Roman" w:hAnsi="Times New Roman" w:cs="Times New Roman"/>
          <w:spacing w:val="-12"/>
          <w:sz w:val="28"/>
          <w:szCs w:val="28"/>
        </w:rPr>
        <w:t xml:space="preserve"> «О мерах по укреплению общественной безопасности и дисциплины»</w:t>
      </w:r>
      <w:r w:rsidRPr="000003E4">
        <w:rPr>
          <w:rFonts w:ascii="Times New Roman" w:hAnsi="Times New Roman" w:cs="Times New Roman"/>
          <w:sz w:val="28"/>
          <w:szCs w:val="28"/>
        </w:rPr>
        <w:t>.</w:t>
      </w:r>
    </w:p>
    <w:p w:rsidR="000003E4" w:rsidRPr="000003E4" w:rsidRDefault="000003E4" w:rsidP="000003E4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Одной из действенных превентивных мер является </w:t>
      </w:r>
      <w:r w:rsidRPr="000003E4">
        <w:rPr>
          <w:rFonts w:ascii="Times New Roman" w:hAnsi="Times New Roman" w:cs="Times New Roman"/>
          <w:b/>
          <w:sz w:val="28"/>
          <w:szCs w:val="28"/>
        </w:rPr>
        <w:t>изоляция лиц в лечебно-трудовые профилактории (ЛТП)</w:t>
      </w:r>
      <w:r w:rsidRPr="000003E4">
        <w:rPr>
          <w:rFonts w:ascii="Times New Roman" w:hAnsi="Times New Roman" w:cs="Times New Roman"/>
          <w:sz w:val="28"/>
          <w:szCs w:val="28"/>
        </w:rPr>
        <w:t>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В 2023 году судами области принято 893 решения о направлении граждан в ЛТП, из которых 336 – совершивших преступления и правонарушения в сфере домашнего насилия, 288 – ранее судимых, 175 – лиц, обязанных возмещать расходы на содержание детей, находящихся на государственном обеспечении, из них 70 – по упрощенному порядку, 408 – трудоспособных неработающих граждан, в</w:t>
      </w:r>
      <w:r>
        <w:rPr>
          <w:rFonts w:ascii="Times New Roman" w:hAnsi="Times New Roman" w:cs="Times New Roman"/>
          <w:sz w:val="28"/>
          <w:szCs w:val="28"/>
        </w:rPr>
        <w:t>едущих асоциальный образ жизни.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Всего территориальными органами внутренних дел в ЛТП изолировано 879 граждан, из которых 320 – совершивших преступления и правонарушения в сфере домашнего насилия, 273 – ранее судимых, 170 – лиц, обязанных возмещать расходы на содержание детей, находящихся на государственном обеспечении, из них 67 по упрощенному порядку, 407 – трудоспособных неработающих граждан, в</w:t>
      </w:r>
      <w:r>
        <w:rPr>
          <w:rFonts w:ascii="Times New Roman" w:hAnsi="Times New Roman" w:cs="Times New Roman"/>
          <w:sz w:val="28"/>
          <w:szCs w:val="28"/>
        </w:rPr>
        <w:t>едущих асоциальный образ жизни.</w:t>
      </w:r>
    </w:p>
    <w:p w:rsidR="000003E4" w:rsidRPr="000003E4" w:rsidRDefault="000003E4" w:rsidP="000003E4">
      <w:pPr>
        <w:spacing w:after="0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 </w:t>
      </w:r>
      <w:r w:rsidRPr="000003E4">
        <w:rPr>
          <w:rFonts w:ascii="Times New Roman" w:hAnsi="Times New Roman" w:cs="Times New Roman"/>
          <w:b/>
          <w:sz w:val="28"/>
          <w:szCs w:val="28"/>
        </w:rPr>
        <w:t>ограничение в дееспособности.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За 2023 год по материалам органов внутренних дел, предоставленным прокурорам районов (городов) для последующего предъявления в суд, ограничено в дееспособности 80 лиц, злоупотребляющих спиртными напитками и ставящих свою семью в тяжелое материальное положение (за 2022 год – 97 человек).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</w:t>
      </w:r>
      <w:r w:rsidRPr="000003E4">
        <w:rPr>
          <w:rFonts w:ascii="Times New Roman" w:hAnsi="Times New Roman" w:cs="Times New Roman"/>
          <w:sz w:val="28"/>
          <w:szCs w:val="28"/>
        </w:rPr>
        <w:t xml:space="preserve"> </w:t>
      </w:r>
      <w:r w:rsidRPr="000003E4">
        <w:rPr>
          <w:rFonts w:ascii="Times New Roman" w:hAnsi="Times New Roman" w:cs="Times New Roman"/>
          <w:b/>
          <w:sz w:val="28"/>
          <w:szCs w:val="28"/>
        </w:rPr>
        <w:t>по предупреждению и преодолению пьянства и алкоголизма являются</w:t>
      </w:r>
      <w:r w:rsidRPr="000003E4">
        <w:rPr>
          <w:rFonts w:ascii="Times New Roman" w:hAnsi="Times New Roman" w:cs="Times New Roman"/>
          <w:sz w:val="28"/>
          <w:szCs w:val="28"/>
        </w:rPr>
        <w:t>: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снижение уровня негативных социальных и экономических последствий пьянства и алкоголизма;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снижение объемов потребления населением алкогольных, слабоалкогольных напитков, пива.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</w:t>
      </w:r>
      <w:r w:rsidRPr="000003E4">
        <w:rPr>
          <w:rFonts w:ascii="Times New Roman" w:hAnsi="Times New Roman" w:cs="Times New Roman"/>
          <w:sz w:val="28"/>
          <w:szCs w:val="28"/>
        </w:rPr>
        <w:br/>
        <w:t>от 19 января 2021 г. № 28 утверждена Государственная программа «Здоровье народа и демографическая безопасность» на 2021–2025 годы, содержащую подпрограмму «Предупреждение и преодоление пьянства и алкоголизма, охрана психического здоровья».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 xml:space="preserve">Целевыми показателями указанной подпрограммы по Могилевской области </w:t>
      </w:r>
      <w:r w:rsidRPr="000003E4">
        <w:rPr>
          <w:rFonts w:ascii="Times New Roman" w:hAnsi="Times New Roman" w:cs="Times New Roman"/>
          <w:b/>
          <w:sz w:val="28"/>
          <w:szCs w:val="28"/>
        </w:rPr>
        <w:t>предусматривается обеспечить к 2026 году</w:t>
      </w:r>
      <w:r w:rsidRPr="000003E4">
        <w:rPr>
          <w:rFonts w:ascii="Times New Roman" w:hAnsi="Times New Roman" w:cs="Times New Roman"/>
          <w:sz w:val="28"/>
          <w:szCs w:val="28"/>
        </w:rPr>
        <w:t>:</w:t>
      </w:r>
    </w:p>
    <w:p w:rsidR="000003E4" w:rsidRPr="000003E4" w:rsidRDefault="000003E4" w:rsidP="00000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03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снижение потребления </w:t>
      </w:r>
      <w:r w:rsidRPr="000003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зарегистрированного алкоголя на душу населения в возрасте 15 лет и старше в абсолютном алкоголе</w:t>
      </w:r>
      <w:r w:rsidRPr="000003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до 10,3 литров;</w:t>
      </w:r>
    </w:p>
    <w:p w:rsidR="000003E4" w:rsidRPr="000003E4" w:rsidRDefault="000003E4" w:rsidP="00000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003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охват реабилитационными мероприятиями лиц, страдающих зависимостью от </w:t>
      </w:r>
      <w:proofErr w:type="spellStart"/>
      <w:r w:rsidRPr="000003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0003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веществ,</w:t>
      </w:r>
      <w:r w:rsidRPr="00000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6,8% от лиц, состоящих под диспансерным наблюдением у врачей-психиатров-наркологов.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Всеми субъектами профилактики осуществляются профилактические мероприятия с населением о вредных последствиях употребления самогона, непищевой спиртосодержащей продукции, а также о последствиях незаконной торговли данной продукцией.</w:t>
      </w:r>
    </w:p>
    <w:p w:rsidR="000003E4" w:rsidRPr="000003E4" w:rsidRDefault="000003E4" w:rsidP="00000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ab/>
        <w:t>Городскими и районными исполнительными комитетами принимаются решения об ограничении на соответствующих административно-территориальных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образования, а также проведения мероприятий, направленных на пропаганду (популяризацию) здорового образа жизни, профилактику пьянства и алкоголизма, борьбу с ними.</w:t>
      </w:r>
    </w:p>
    <w:p w:rsidR="000003E4" w:rsidRPr="000003E4" w:rsidRDefault="000003E4" w:rsidP="000003E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ab/>
        <w:t>В 2023 году повсеместно на территории области были проведены профилактические акции, в том числе во время проведения последних звонков и выпускных вечеров в учреждениях общего среднего образования и в рамках мероприятий «День трезвости».</w:t>
      </w:r>
    </w:p>
    <w:p w:rsidR="000003E4" w:rsidRPr="000003E4" w:rsidRDefault="000003E4" w:rsidP="00000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Принятыми мерами продажа алкоголя в 2023 году снизилась по сравнению с 2022 годом и составила 10,7 литров на душу населения в возрасте 15 лет и стар</w:t>
      </w:r>
      <w:r>
        <w:rPr>
          <w:rFonts w:ascii="Times New Roman" w:hAnsi="Times New Roman" w:cs="Times New Roman"/>
          <w:sz w:val="28"/>
          <w:szCs w:val="28"/>
        </w:rPr>
        <w:t>ше (в 2022 году – 10,9 литров).</w:t>
      </w:r>
    </w:p>
    <w:p w:rsidR="0008580E" w:rsidRPr="000003E4" w:rsidRDefault="000003E4" w:rsidP="00000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E4">
        <w:rPr>
          <w:rFonts w:ascii="Times New Roman" w:hAnsi="Times New Roman" w:cs="Times New Roman"/>
          <w:sz w:val="28"/>
          <w:szCs w:val="28"/>
        </w:rPr>
        <w:t>До настоящего времени проблемным вопросом остается широкая доступность алкогольной продукции: круглосуточная реализация алкоголя, в том числе на автозаправочных станциях.</w:t>
      </w:r>
    </w:p>
    <w:sectPr w:rsidR="0008580E" w:rsidRPr="000003E4" w:rsidSect="000003E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0D"/>
    <w:rsid w:val="000003E4"/>
    <w:rsid w:val="0008580E"/>
    <w:rsid w:val="00F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613D"/>
  <w15:chartTrackingRefBased/>
  <w15:docId w15:val="{883AC49E-C216-4C79-A09C-CE6F7E5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1557</Words>
  <Characters>8875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2024-02-12T07:08:00Z</dcterms:created>
  <dcterms:modified xsi:type="dcterms:W3CDTF">2024-02-12T07:11:00Z</dcterms:modified>
</cp:coreProperties>
</file>