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F7" w:rsidRDefault="005C2AF7" w:rsidP="005C2AF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80D3A">
        <w:rPr>
          <w:rFonts w:ascii="Times New Roman" w:hAnsi="Times New Roman"/>
          <w:b/>
          <w:sz w:val="30"/>
          <w:szCs w:val="30"/>
        </w:rPr>
        <w:t>ИЗМЕНЕНИЯ В ЗАКОНЕ О БОРЬБЕ С КОРРУПЦИЕЙ</w:t>
      </w:r>
    </w:p>
    <w:p w:rsidR="005C2AF7" w:rsidRPr="00E74359" w:rsidRDefault="005C2AF7" w:rsidP="005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Pr="00C80D3A">
        <w:rPr>
          <w:rFonts w:ascii="Times New Roman" w:hAnsi="Times New Roman"/>
          <w:b/>
          <w:sz w:val="30"/>
          <w:szCs w:val="30"/>
        </w:rPr>
        <w:t xml:space="preserve">Закон </w:t>
      </w:r>
      <w:r>
        <w:rPr>
          <w:rFonts w:ascii="Times New Roman" w:hAnsi="Times New Roman"/>
          <w:b/>
          <w:sz w:val="30"/>
          <w:szCs w:val="30"/>
        </w:rPr>
        <w:t xml:space="preserve">Республики Беларусь </w:t>
      </w:r>
      <w:r w:rsidRPr="00C80D3A">
        <w:rPr>
          <w:rFonts w:ascii="Times New Roman" w:hAnsi="Times New Roman"/>
          <w:b/>
          <w:sz w:val="30"/>
          <w:szCs w:val="30"/>
        </w:rPr>
        <w:t>от 30</w:t>
      </w:r>
      <w:r>
        <w:rPr>
          <w:rFonts w:ascii="Times New Roman" w:hAnsi="Times New Roman"/>
          <w:b/>
          <w:sz w:val="30"/>
          <w:szCs w:val="30"/>
        </w:rPr>
        <w:t xml:space="preserve"> декабря </w:t>
      </w:r>
      <w:r w:rsidRPr="00C80D3A">
        <w:rPr>
          <w:rFonts w:ascii="Times New Roman" w:hAnsi="Times New Roman"/>
          <w:b/>
          <w:sz w:val="30"/>
          <w:szCs w:val="30"/>
        </w:rPr>
        <w:t>2022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г.№</w:t>
      </w:r>
      <w:proofErr w:type="spellEnd"/>
      <w:r w:rsidRPr="00C80D3A">
        <w:rPr>
          <w:rFonts w:ascii="Times New Roman" w:hAnsi="Times New Roman"/>
          <w:b/>
          <w:sz w:val="30"/>
          <w:szCs w:val="30"/>
        </w:rPr>
        <w:t xml:space="preserve"> 232-З</w:t>
      </w:r>
      <w:r>
        <w:rPr>
          <w:rFonts w:ascii="Times New Roman" w:hAnsi="Times New Roman"/>
          <w:b/>
          <w:sz w:val="30"/>
          <w:szCs w:val="30"/>
        </w:rPr>
        <w:t>«</w:t>
      </w:r>
      <w:r w:rsidRPr="00C80D3A">
        <w:rPr>
          <w:rFonts w:ascii="Times New Roman" w:hAnsi="Times New Roman"/>
          <w:b/>
          <w:sz w:val="30"/>
          <w:szCs w:val="30"/>
        </w:rPr>
        <w:t>Об изменении законов по вопросам борьбы с коррупцией</w:t>
      </w:r>
      <w:r>
        <w:rPr>
          <w:rFonts w:ascii="Times New Roman" w:hAnsi="Times New Roman"/>
          <w:b/>
          <w:sz w:val="30"/>
          <w:szCs w:val="30"/>
        </w:rPr>
        <w:t>»)</w:t>
      </w:r>
    </w:p>
    <w:p w:rsidR="005C2AF7" w:rsidRDefault="005C2AF7" w:rsidP="005C2AF7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Коррупция является серьезной общественно-политической проблемой и признана одним из источников угроз национальной безопасности. В настоящее время наибольшее количество коррупционных преступлений выявляется в промышленности, сельском хозяйстве, торговле, строительстве, а также в сфере государственного управления. Наряду с выявлением и пресечением преступлений особое значение имеет их профилактика. Именно на предупреждение коррупции нацелены организационные и правовые меры, принимаемые в стране в последние годы.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04.01.2023 опубликован Закон Республики Беларусь </w:t>
      </w:r>
      <w:r w:rsidRPr="00C80D3A">
        <w:rPr>
          <w:rFonts w:ascii="Times New Roman" w:hAnsi="Times New Roman"/>
          <w:sz w:val="30"/>
          <w:szCs w:val="30"/>
        </w:rPr>
        <w:t xml:space="preserve">от 30.12.2022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Об изменении законов по вопросам борьбы с коррупцией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(далее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Закон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Основные и</w:t>
      </w:r>
      <w:r>
        <w:rPr>
          <w:rFonts w:ascii="Times New Roman" w:hAnsi="Times New Roman"/>
          <w:sz w:val="30"/>
          <w:szCs w:val="30"/>
        </w:rPr>
        <w:t xml:space="preserve">зменения и дополнения внесены в Закон Республики Беларусь </w:t>
      </w:r>
      <w:r w:rsidRPr="00C80D3A">
        <w:rPr>
          <w:rFonts w:ascii="Times New Roman" w:hAnsi="Times New Roman"/>
          <w:sz w:val="30"/>
          <w:szCs w:val="30"/>
        </w:rPr>
        <w:t xml:space="preserve">от 15.07.2015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 борьбе с коррупцией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(далее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Закон N 305-З).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По этой </w:t>
      </w:r>
      <w:r>
        <w:rPr>
          <w:rFonts w:ascii="Times New Roman" w:hAnsi="Times New Roman"/>
          <w:sz w:val="30"/>
          <w:szCs w:val="30"/>
        </w:rPr>
        <w:t xml:space="preserve">причине положения Закона № </w:t>
      </w:r>
      <w:r w:rsidRPr="00C80D3A">
        <w:rPr>
          <w:rFonts w:ascii="Times New Roman" w:hAnsi="Times New Roman"/>
          <w:sz w:val="30"/>
          <w:szCs w:val="30"/>
        </w:rPr>
        <w:t>232-З направлены на повышение эффективности противодействия коррупции, оптимизацию взаимодействия госорганов и иных организаций в сфере профилактики коррупции, упрощение порядка декларирования доходов и имущества государственными должностными лицами с учетом практики применения законодательства, предложений госорганов и иных организаций, граждан, зарубежного опыта, положений ратифицированных Республикой Беларусь международных правовых актов в этой сфере.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Следует сказать, что </w:t>
      </w:r>
      <w:r>
        <w:rPr>
          <w:rFonts w:ascii="Times New Roman" w:hAnsi="Times New Roman"/>
          <w:sz w:val="30"/>
          <w:szCs w:val="30"/>
        </w:rPr>
        <w:t>изначально Закон №</w:t>
      </w:r>
      <w:r w:rsidRPr="00C80D3A">
        <w:rPr>
          <w:rFonts w:ascii="Times New Roman" w:hAnsi="Times New Roman"/>
          <w:sz w:val="30"/>
          <w:szCs w:val="30"/>
        </w:rPr>
        <w:t xml:space="preserve"> 232-З носил комплексный характер и касался вопросов не только профилактики, но и ответственности за совершение коррупционных деяний (преступлений и правонарушений). Однако впоследствии нормы о совершенствовании уголовной ответственности за коррупцию </w:t>
      </w:r>
      <w:r>
        <w:rPr>
          <w:rFonts w:ascii="Times New Roman" w:hAnsi="Times New Roman"/>
          <w:sz w:val="30"/>
          <w:szCs w:val="30"/>
        </w:rPr>
        <w:t>были выделены из проекта Закона №</w:t>
      </w:r>
      <w:r w:rsidRPr="00C80D3A">
        <w:rPr>
          <w:rFonts w:ascii="Times New Roman" w:hAnsi="Times New Roman"/>
          <w:sz w:val="30"/>
          <w:szCs w:val="30"/>
        </w:rPr>
        <w:t xml:space="preserve"> 232-З и реализованы при комплексной корректировке уголовного закона (УК), а законодательные инициативы об установлении административной ответственности юр</w:t>
      </w:r>
      <w:r>
        <w:rPr>
          <w:rFonts w:ascii="Times New Roman" w:hAnsi="Times New Roman"/>
          <w:sz w:val="30"/>
          <w:szCs w:val="30"/>
        </w:rPr>
        <w:t>.</w:t>
      </w:r>
      <w:r w:rsidRPr="00C80D3A">
        <w:rPr>
          <w:rFonts w:ascii="Times New Roman" w:hAnsi="Times New Roman"/>
          <w:sz w:val="30"/>
          <w:szCs w:val="30"/>
        </w:rPr>
        <w:t xml:space="preserve">лиц за коррупцию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при принятии нового </w:t>
      </w:r>
      <w:proofErr w:type="spellStart"/>
      <w:r w:rsidRPr="00C80D3A">
        <w:rPr>
          <w:rFonts w:ascii="Times New Roman" w:hAnsi="Times New Roman"/>
          <w:sz w:val="30"/>
          <w:szCs w:val="30"/>
        </w:rPr>
        <w:t>КоАП</w:t>
      </w:r>
      <w:proofErr w:type="spellEnd"/>
      <w:r w:rsidRPr="00C80D3A">
        <w:rPr>
          <w:rFonts w:ascii="Times New Roman" w:hAnsi="Times New Roman"/>
          <w:sz w:val="30"/>
          <w:szCs w:val="30"/>
        </w:rPr>
        <w:t>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Принятые изменения в большей части не связаны с корректировкой концептуальных положений законодательства о борьбе с коррупцией, а направлены на совершенствование профилактических </w:t>
      </w:r>
      <w:proofErr w:type="spellStart"/>
      <w:r w:rsidRPr="00C80D3A">
        <w:rPr>
          <w:rFonts w:ascii="Times New Roman" w:hAnsi="Times New Roman"/>
          <w:sz w:val="30"/>
          <w:szCs w:val="30"/>
        </w:rPr>
        <w:t>антикоррупционных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мероприятий и имеющихся механизмов, оптимизацию взаимодействия различных субъектов в </w:t>
      </w:r>
      <w:proofErr w:type="spellStart"/>
      <w:r w:rsidRPr="00C80D3A">
        <w:rPr>
          <w:rFonts w:ascii="Times New Roman" w:hAnsi="Times New Roman"/>
          <w:sz w:val="30"/>
          <w:szCs w:val="30"/>
        </w:rPr>
        <w:t>антикоррупционной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сфере.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Закон №</w:t>
      </w:r>
      <w:r w:rsidRPr="00C80D3A">
        <w:rPr>
          <w:rFonts w:ascii="Times New Roman" w:hAnsi="Times New Roman"/>
          <w:sz w:val="30"/>
          <w:szCs w:val="30"/>
        </w:rPr>
        <w:t xml:space="preserve"> 305-З вводятся определения терминов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 xml:space="preserve">организационно-распорядительные и административно-хозяйственные </w:t>
      </w:r>
      <w:r w:rsidRPr="00C80D3A">
        <w:rPr>
          <w:rFonts w:ascii="Times New Roman" w:hAnsi="Times New Roman"/>
          <w:sz w:val="30"/>
          <w:szCs w:val="30"/>
        </w:rPr>
        <w:lastRenderedPageBreak/>
        <w:t>обязанности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, что имеет значение при характеристике субъекта коррупционного правонарушения и привлечении лица к ответственности, также предлагается дефиниция лиц, которые уполномочены в установленном порядке совершать юридически значимые действия.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Соответственно, Законом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предусмотрено содержание указанных понятий: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организационно-распорядительные обяз</w:t>
      </w:r>
      <w:r>
        <w:rPr>
          <w:rFonts w:ascii="Times New Roman" w:hAnsi="Times New Roman"/>
          <w:sz w:val="30"/>
          <w:szCs w:val="30"/>
        </w:rPr>
        <w:t>анности –</w:t>
      </w:r>
      <w:r w:rsidRPr="00C80D3A">
        <w:rPr>
          <w:rFonts w:ascii="Times New Roman" w:hAnsi="Times New Roman"/>
          <w:sz w:val="30"/>
          <w:szCs w:val="30"/>
        </w:rPr>
        <w:t xml:space="preserve"> 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11 п. 1 ст. 4);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администра</w:t>
      </w:r>
      <w:r>
        <w:rPr>
          <w:rFonts w:ascii="Times New Roman" w:hAnsi="Times New Roman"/>
          <w:sz w:val="30"/>
          <w:szCs w:val="30"/>
        </w:rPr>
        <w:t xml:space="preserve">тивно-хозяйственные обязанности – </w:t>
      </w:r>
      <w:r w:rsidRPr="00C80D3A">
        <w:rPr>
          <w:rFonts w:ascii="Times New Roman" w:hAnsi="Times New Roman"/>
          <w:sz w:val="30"/>
          <w:szCs w:val="30"/>
        </w:rPr>
        <w:t>полномочия по управлению и распоряжению имуществом, организации учета и контроля за отпуском и реализацией материальных ценностей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12 п. 1 ст. 4);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лица, уполномоченные в установленном порядке на совершени</w:t>
      </w:r>
      <w:r>
        <w:rPr>
          <w:rFonts w:ascii="Times New Roman" w:hAnsi="Times New Roman"/>
          <w:sz w:val="30"/>
          <w:szCs w:val="30"/>
        </w:rPr>
        <w:t>е юридически значимых действий, –</w:t>
      </w:r>
      <w:r w:rsidRPr="00C80D3A">
        <w:rPr>
          <w:rFonts w:ascii="Times New Roman" w:hAnsi="Times New Roman"/>
          <w:sz w:val="30"/>
          <w:szCs w:val="30"/>
        </w:rPr>
        <w:t xml:space="preserve"> работники, совершающие действия, в результате которых наступают или могут наступить юридически значимые последствия в виде возникновения, изменения или прекращения правоотношений, субъектами которых являются иные лица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13 п. 1 ст. 4).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Таким образом, указанные дефиниции акцентируют внимание на сугубо управленческой составляющей, вертикальной связи между руководителем и подчиненным. Следует также отметить, что данные определен</w:t>
      </w:r>
      <w:r>
        <w:rPr>
          <w:rFonts w:ascii="Times New Roman" w:hAnsi="Times New Roman"/>
          <w:sz w:val="30"/>
          <w:szCs w:val="30"/>
        </w:rPr>
        <w:t xml:space="preserve">ия фактически дословно взяты из </w:t>
      </w:r>
      <w:r w:rsidRPr="00C80D3A">
        <w:rPr>
          <w:rFonts w:ascii="Times New Roman" w:hAnsi="Times New Roman"/>
          <w:sz w:val="30"/>
          <w:szCs w:val="30"/>
        </w:rPr>
        <w:t>п.</w:t>
      </w:r>
      <w:r>
        <w:rPr>
          <w:rFonts w:ascii="Times New Roman" w:hAnsi="Times New Roman"/>
          <w:sz w:val="30"/>
          <w:szCs w:val="30"/>
        </w:rPr>
        <w:t xml:space="preserve"> 6 - 8 </w:t>
      </w:r>
      <w:r w:rsidRPr="00C80D3A">
        <w:rPr>
          <w:rFonts w:ascii="Times New Roman" w:hAnsi="Times New Roman"/>
          <w:sz w:val="30"/>
          <w:szCs w:val="30"/>
        </w:rPr>
        <w:t xml:space="preserve">постановления Пленума Верховного Суда от 16.12.2004 N 12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 судебной практике по делам о преступлениях против интересов службы (ст. 424 - 428 Уголовного кодекса Республики Беларусь)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(подарков), что было обусловлено отсутствием в законодательстве определений понятий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сувенир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протокольное и иное официальное мероприятие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 Изначально предусматривалось дать определение тому, что же является подарком и сувениром. Однако</w:t>
      </w:r>
      <w:r>
        <w:rPr>
          <w:rFonts w:ascii="Times New Roman" w:hAnsi="Times New Roman"/>
          <w:sz w:val="30"/>
          <w:szCs w:val="30"/>
        </w:rPr>
        <w:t>,</w:t>
      </w:r>
      <w:r w:rsidRPr="00C80D3A">
        <w:rPr>
          <w:rFonts w:ascii="Times New Roman" w:hAnsi="Times New Roman"/>
          <w:sz w:val="30"/>
          <w:szCs w:val="30"/>
        </w:rPr>
        <w:t xml:space="preserve"> впоследствии от этого шага отказались.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В итоге понятие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сувенир</w:t>
      </w:r>
      <w:r>
        <w:rPr>
          <w:rFonts w:ascii="Times New Roman" w:hAnsi="Times New Roman"/>
          <w:sz w:val="30"/>
          <w:szCs w:val="30"/>
        </w:rPr>
        <w:t>» исключено из Закона №</w:t>
      </w:r>
      <w:r w:rsidRPr="00C80D3A">
        <w:rPr>
          <w:rFonts w:ascii="Times New Roman" w:hAnsi="Times New Roman"/>
          <w:sz w:val="30"/>
          <w:szCs w:val="30"/>
        </w:rPr>
        <w:t xml:space="preserve"> 305-З и дано определение понятиям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протокольные и иные официальные мероприятия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подарок, полученный при проведении протокольного и иного официального мероприятия</w:t>
      </w:r>
      <w:r>
        <w:rPr>
          <w:rFonts w:ascii="Times New Roman" w:hAnsi="Times New Roman"/>
          <w:sz w:val="30"/>
          <w:szCs w:val="30"/>
        </w:rPr>
        <w:t>» 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 xml:space="preserve">. 14, 15 п. 1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232-З), одновременно при этом установлена предельно допустимая стоимость такого подарка в размере, не превышающем 20 </w:t>
      </w:r>
      <w:r>
        <w:rPr>
          <w:rFonts w:ascii="Times New Roman" w:hAnsi="Times New Roman"/>
          <w:sz w:val="30"/>
          <w:szCs w:val="30"/>
        </w:rPr>
        <w:t>базовых величин</w:t>
      </w:r>
      <w:r w:rsidRPr="00C80D3A">
        <w:rPr>
          <w:rFonts w:ascii="Times New Roman" w:hAnsi="Times New Roman"/>
          <w:sz w:val="30"/>
          <w:szCs w:val="30"/>
        </w:rPr>
        <w:t>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lastRenderedPageBreak/>
        <w:t xml:space="preserve">Таким образом, Закон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устанавливает ограничения для государственных должно</w:t>
      </w:r>
      <w:r>
        <w:rPr>
          <w:rFonts w:ascii="Times New Roman" w:hAnsi="Times New Roman"/>
          <w:sz w:val="30"/>
          <w:szCs w:val="30"/>
        </w:rPr>
        <w:t xml:space="preserve">стных и приравненных к ним лиц, </w:t>
      </w:r>
      <w:r w:rsidRPr="00C80D3A">
        <w:rPr>
          <w:rFonts w:ascii="Times New Roman" w:hAnsi="Times New Roman"/>
          <w:sz w:val="30"/>
          <w:szCs w:val="30"/>
        </w:rPr>
        <w:t xml:space="preserve">такие лица не вправе: принимать в связи с исполнением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ч. 7 ст. 17 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5 п. 9 ст. 4).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В этой связи н</w:t>
      </w:r>
      <w:r>
        <w:rPr>
          <w:rFonts w:ascii="Times New Roman" w:hAnsi="Times New Roman"/>
          <w:sz w:val="30"/>
          <w:szCs w:val="30"/>
        </w:rPr>
        <w:t>е являются нарушениями 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 xml:space="preserve">. 16 - 19 п. 9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232-З):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БВ на дату получения такого подарка, цветов;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получение имущества в связи с исполнением служебных (трудовых) обязанностей, если лицо, его получившее, уведомило в установленном законодательством порядке госорган, иную организацию, в котором (которой) оно проходит службу (работает), о получении такого имущества и безвозмездно сдало его;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иные случаи, предусмотренные законодательными актами, распоряжениями Президента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C80D3A">
        <w:rPr>
          <w:rFonts w:ascii="Times New Roman" w:hAnsi="Times New Roman"/>
          <w:sz w:val="30"/>
          <w:szCs w:val="30"/>
        </w:rPr>
        <w:t>и постановлениями Сов</w:t>
      </w:r>
      <w:r>
        <w:rPr>
          <w:rFonts w:ascii="Times New Roman" w:hAnsi="Times New Roman"/>
          <w:sz w:val="30"/>
          <w:szCs w:val="30"/>
        </w:rPr>
        <w:t>ета М</w:t>
      </w:r>
      <w:r w:rsidRPr="00C80D3A">
        <w:rPr>
          <w:rFonts w:ascii="Times New Roman" w:hAnsi="Times New Roman"/>
          <w:sz w:val="30"/>
          <w:szCs w:val="30"/>
        </w:rPr>
        <w:t>ин</w:t>
      </w:r>
      <w:r>
        <w:rPr>
          <w:rFonts w:ascii="Times New Roman" w:hAnsi="Times New Roman"/>
          <w:sz w:val="30"/>
          <w:szCs w:val="30"/>
        </w:rPr>
        <w:t>истров Республики Беларусь (далее – Совмин)</w:t>
      </w:r>
      <w:r w:rsidRPr="00C80D3A">
        <w:rPr>
          <w:rFonts w:ascii="Times New Roman" w:hAnsi="Times New Roman"/>
          <w:sz w:val="30"/>
          <w:szCs w:val="30"/>
        </w:rPr>
        <w:t>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Заметим в этой связи, что п. 20 постановления Пленума Верховного Суда от 26.06.2003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6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 судебной практике по делам о взяточничестве (ст. 430, 431 и 432 Уголовного Кодекса Республики Беларусь)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определяет: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что не является получением взятки принятие должностным лицом сувениров при проведении протокольных и иных официальных мероприятий, а равно подарков по случаю дня рождения и праздников, если они были вручены должностному лицу без какой-либо обусловленности вознаграждения соответствующими действиями по службе. Если же будет установлено, что под видом подарка передавалась взятка за использование должностным лицом своих служебных полномочий в интересах лица, вручившего подарок, то содеянное квалифицируется как взяточничество независимо от стоимости предмета взятки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 Однако</w:t>
      </w:r>
      <w:r>
        <w:rPr>
          <w:rFonts w:ascii="Times New Roman" w:hAnsi="Times New Roman"/>
          <w:sz w:val="30"/>
          <w:szCs w:val="30"/>
        </w:rPr>
        <w:t>,</w:t>
      </w:r>
      <w:r w:rsidRPr="00C80D3A">
        <w:rPr>
          <w:rFonts w:ascii="Times New Roman" w:hAnsi="Times New Roman"/>
          <w:sz w:val="30"/>
          <w:szCs w:val="30"/>
        </w:rPr>
        <w:t xml:space="preserve"> с позиций настоящего времени, хоть это и не является взяточничеством (при определенных условиях), принимать такого рода подарки в связи с исполнением служебных (трудовых) обязанностей запрещено.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Запрет на дарение подарков свыше указанной стоимости (20 БВ) устанавливается и в гражда</w:t>
      </w:r>
      <w:r>
        <w:rPr>
          <w:rFonts w:ascii="Times New Roman" w:hAnsi="Times New Roman"/>
          <w:sz w:val="30"/>
          <w:szCs w:val="30"/>
        </w:rPr>
        <w:t xml:space="preserve">нском законодательстве (ст. 546 </w:t>
      </w:r>
      <w:r w:rsidRPr="00C80D3A">
        <w:rPr>
          <w:rFonts w:ascii="Times New Roman" w:hAnsi="Times New Roman"/>
          <w:sz w:val="30"/>
          <w:szCs w:val="30"/>
        </w:rPr>
        <w:t>ГК). Данные ограничения не затрагивают получение подарков в частной жизни (семейные, дружеские и иные отношения).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Важно отметить, что Закон №</w:t>
      </w:r>
      <w:r w:rsidRPr="00C80D3A">
        <w:rPr>
          <w:rFonts w:ascii="Times New Roman" w:hAnsi="Times New Roman"/>
          <w:sz w:val="30"/>
          <w:szCs w:val="30"/>
        </w:rPr>
        <w:t xml:space="preserve"> 232-З дает определение в этой связи и тому, что считать подарком, протокольным и иным официальным мероприятием. Так: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lastRenderedPageBreak/>
        <w:t xml:space="preserve">подарок, полученный при проведении протокольного и </w:t>
      </w:r>
      <w:r>
        <w:rPr>
          <w:rFonts w:ascii="Times New Roman" w:hAnsi="Times New Roman"/>
          <w:sz w:val="30"/>
          <w:szCs w:val="30"/>
        </w:rPr>
        <w:t>иного официального мероприятия, –</w:t>
      </w:r>
      <w:r w:rsidRPr="00C80D3A">
        <w:rPr>
          <w:rFonts w:ascii="Times New Roman" w:hAnsi="Times New Roman"/>
          <w:sz w:val="30"/>
          <w:szCs w:val="30"/>
        </w:rPr>
        <w:t xml:space="preserve"> имущество,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</w:t>
      </w:r>
      <w:r>
        <w:rPr>
          <w:rFonts w:ascii="Times New Roman" w:hAnsi="Times New Roman"/>
          <w:sz w:val="30"/>
          <w:szCs w:val="30"/>
        </w:rPr>
        <w:t>з иное лицо 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 xml:space="preserve">. 14 п. 1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протокольное и иное официальное ме</w:t>
      </w:r>
      <w:r>
        <w:rPr>
          <w:rFonts w:ascii="Times New Roman" w:hAnsi="Times New Roman"/>
          <w:sz w:val="30"/>
          <w:szCs w:val="30"/>
        </w:rPr>
        <w:t xml:space="preserve">роприятие – </w:t>
      </w:r>
      <w:r w:rsidRPr="00C80D3A">
        <w:rPr>
          <w:rFonts w:ascii="Times New Roman" w:hAnsi="Times New Roman"/>
          <w:sz w:val="30"/>
          <w:szCs w:val="30"/>
        </w:rPr>
        <w:t>мероприятие, пр</w:t>
      </w:r>
      <w:r>
        <w:rPr>
          <w:rFonts w:ascii="Times New Roman" w:hAnsi="Times New Roman"/>
          <w:sz w:val="30"/>
          <w:szCs w:val="30"/>
        </w:rPr>
        <w:t xml:space="preserve">оведение которого предусмотрено </w:t>
      </w:r>
      <w:r w:rsidRPr="00C80D3A">
        <w:rPr>
          <w:rFonts w:ascii="Times New Roman" w:hAnsi="Times New Roman"/>
          <w:sz w:val="30"/>
          <w:szCs w:val="30"/>
        </w:rPr>
        <w:t>законодательством, процедурами, правилами, регламентами, решениями</w:t>
      </w:r>
      <w:r>
        <w:rPr>
          <w:rFonts w:ascii="Times New Roman" w:hAnsi="Times New Roman"/>
          <w:sz w:val="30"/>
          <w:szCs w:val="30"/>
        </w:rPr>
        <w:t xml:space="preserve"> госорганов и иных организаций, </w:t>
      </w:r>
      <w:r w:rsidRPr="00C80D3A">
        <w:rPr>
          <w:rFonts w:ascii="Times New Roman" w:hAnsi="Times New Roman"/>
          <w:sz w:val="30"/>
          <w:szCs w:val="30"/>
        </w:rPr>
        <w:t xml:space="preserve">участие в котором связано с исполнением служебных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госоргана, иной организации, в котором (которой) проходит службу (работает) государственное должностное или приравненное </w:t>
      </w:r>
      <w:r>
        <w:rPr>
          <w:rFonts w:ascii="Times New Roman" w:hAnsi="Times New Roman"/>
          <w:sz w:val="30"/>
          <w:szCs w:val="30"/>
        </w:rPr>
        <w:t>к нему лицо 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 xml:space="preserve">. 15 п. 1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Закон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предусматривает, что 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определяется Совмином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20 п. 9 ст. 4). В настоящий момент этот порядок опре</w:t>
      </w:r>
      <w:r>
        <w:rPr>
          <w:rFonts w:ascii="Times New Roman" w:hAnsi="Times New Roman"/>
          <w:sz w:val="30"/>
          <w:szCs w:val="30"/>
        </w:rPr>
        <w:t xml:space="preserve">делен Положением </w:t>
      </w:r>
      <w:r w:rsidRPr="00C80D3A">
        <w:rPr>
          <w:rFonts w:ascii="Times New Roman" w:hAnsi="Times New Roman"/>
          <w:sz w:val="30"/>
          <w:szCs w:val="30"/>
        </w:rPr>
        <w:t xml:space="preserve">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утвержденного постановлением Совмина от 22.01.2016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45.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 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 ряд дополнительных обязанностей, ограничений и запретов в сфере борьбы с коррупцией. Они касаются различных сфер деятельности и лиц. В частности, установлены: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80D3A">
        <w:rPr>
          <w:rFonts w:ascii="Times New Roman" w:hAnsi="Times New Roman"/>
          <w:sz w:val="30"/>
          <w:szCs w:val="30"/>
        </w:rPr>
        <w:t>антикоррупционные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ограничения для всех близких родственников либо свойственников государственного должностного лица. До этого установленные ограничения распространялись на близких родственников либо свойственников государственного должностного лица, совместно проживающих и ведущих общее с ним хозяйство;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дополнительные обязательства по соблюдению </w:t>
      </w:r>
      <w:proofErr w:type="spellStart"/>
      <w:r w:rsidRPr="00C80D3A">
        <w:rPr>
          <w:rFonts w:ascii="Times New Roman" w:hAnsi="Times New Roman"/>
          <w:sz w:val="30"/>
          <w:szCs w:val="30"/>
        </w:rPr>
        <w:t>антикоррупционных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ограничений дополнены положениями о необходимости соблюдения порядка предотвращения и урегулирования конфликта инт</w:t>
      </w:r>
      <w:r>
        <w:rPr>
          <w:rFonts w:ascii="Times New Roman" w:hAnsi="Times New Roman"/>
          <w:sz w:val="30"/>
          <w:szCs w:val="30"/>
        </w:rPr>
        <w:t xml:space="preserve">ересов, предусмотренного ст. 21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2 п. 8 ст. 4 Закона </w:t>
      </w:r>
      <w:r>
        <w:rPr>
          <w:rFonts w:ascii="Times New Roman" w:hAnsi="Times New Roman"/>
          <w:sz w:val="30"/>
          <w:szCs w:val="30"/>
        </w:rPr>
        <w:t xml:space="preserve">№ 232-З). Согласно 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 xml:space="preserve">. 12 ст. 1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конфликт интересов 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80D3A">
        <w:rPr>
          <w:rFonts w:ascii="Times New Roman" w:hAnsi="Times New Roman"/>
          <w:sz w:val="30"/>
          <w:szCs w:val="30"/>
        </w:rPr>
        <w:t xml:space="preserve">ситуация, при которой личные интересы государственного </w:t>
      </w:r>
      <w:r w:rsidRPr="00C80D3A">
        <w:rPr>
          <w:rFonts w:ascii="Times New Roman" w:hAnsi="Times New Roman"/>
          <w:sz w:val="30"/>
          <w:szCs w:val="30"/>
        </w:rPr>
        <w:lastRenderedPageBreak/>
        <w:t>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</w:t>
      </w:r>
      <w:r>
        <w:rPr>
          <w:rFonts w:ascii="Times New Roman" w:hAnsi="Times New Roman"/>
          <w:sz w:val="30"/>
          <w:szCs w:val="30"/>
        </w:rPr>
        <w:t>е). Поэтому Законом 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предусматривается при назначении государственных должностных лиц в обязательном порядке не только получать от них обязательства по соблюдению </w:t>
      </w:r>
      <w:proofErr w:type="spellStart"/>
      <w:r w:rsidRPr="00C80D3A">
        <w:rPr>
          <w:rFonts w:ascii="Times New Roman" w:hAnsi="Times New Roman"/>
          <w:sz w:val="30"/>
          <w:szCs w:val="30"/>
        </w:rPr>
        <w:t>антикоррупционных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ограничений, но и ознак</w:t>
      </w:r>
      <w:r>
        <w:rPr>
          <w:rFonts w:ascii="Times New Roman" w:hAnsi="Times New Roman"/>
          <w:sz w:val="30"/>
          <w:szCs w:val="30"/>
        </w:rPr>
        <w:t>о</w:t>
      </w:r>
      <w:r w:rsidRPr="00C80D3A">
        <w:rPr>
          <w:rFonts w:ascii="Times New Roman" w:hAnsi="Times New Roman"/>
          <w:sz w:val="30"/>
          <w:szCs w:val="30"/>
        </w:rPr>
        <w:t>мить с установленным порядком предотвращения и урегулирования конфликта интересов. За нарушения порядка предотвращения и урегулирования конфликта интересов для руководителей, как и для иных должностных лиц, устанавливается дисциплинарная ответственность вплоть до</w:t>
      </w:r>
      <w:r>
        <w:rPr>
          <w:rFonts w:ascii="Times New Roman" w:hAnsi="Times New Roman"/>
          <w:sz w:val="30"/>
          <w:szCs w:val="30"/>
        </w:rPr>
        <w:t xml:space="preserve"> увольнения 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 xml:space="preserve">. 3 п. 31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запрет совместной работы супругов, близких родственников или свойственников на определенных должностях не только в госорганах и организациях, но и в организациях с преобладающей долей собственности государства, а также на использование государственным должностным лицом во внеслужебных интересах любого имущества госоргана либо организации, а не только полученного им при исполнении служебных обязанностей. При этом указанное ограничение затрагивает только узкий круг субъектов (руководитель, его заместители, главный бухгалтер, его заместители, кассир)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2 п. 1 ст. 3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дополнительные запреты и ответственность за использование государственным должностным лицом в личных интересах предоставленного ему имущества. В настоящее время предусмотрена ответственность за незаконное использование только имущества, находящегося в государственной собственности. Теперь предусмотрено, что государственное должностное лицо не вправе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использовать в личных и иных внеслужебных интересах средства финансового, материально-технического и информационного обеспечения, другое имущество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единиц, предоставленные государственному должностному лицу для исполнения служебных (трудовых) обязанностей...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 Одновременно с этим Совмину предоставляется право регламентировать порядок использования служебного имущества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7 п. 9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общие основания ответственности юр</w:t>
      </w:r>
      <w:r>
        <w:rPr>
          <w:rFonts w:ascii="Times New Roman" w:hAnsi="Times New Roman"/>
          <w:sz w:val="30"/>
          <w:szCs w:val="30"/>
        </w:rPr>
        <w:t>.</w:t>
      </w:r>
      <w:r w:rsidRPr="00C80D3A">
        <w:rPr>
          <w:rFonts w:ascii="Times New Roman" w:hAnsi="Times New Roman"/>
          <w:sz w:val="30"/>
          <w:szCs w:val="30"/>
        </w:rPr>
        <w:t xml:space="preserve">лица за нарушение требований законодательства о борьбе с коррупцией. Абзац 3 п. 28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предусматривает: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 xml:space="preserve">если физическим лицом от имени или в интересах юридического лица, в том числе иностранного, </w:t>
      </w:r>
      <w:r w:rsidRPr="00C80D3A">
        <w:rPr>
          <w:rFonts w:ascii="Times New Roman" w:hAnsi="Times New Roman"/>
          <w:sz w:val="30"/>
          <w:szCs w:val="30"/>
        </w:rPr>
        <w:lastRenderedPageBreak/>
        <w:t>осуществлялся подкуп государственного должностного или приравненного к нему лица либо иностранного должностного лица, это юридическое лицо несет ответственность в соответствии с законодательными актами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 В настоящий момент такая ответств</w:t>
      </w:r>
      <w:r>
        <w:rPr>
          <w:rFonts w:ascii="Times New Roman" w:hAnsi="Times New Roman"/>
          <w:sz w:val="30"/>
          <w:szCs w:val="30"/>
        </w:rPr>
        <w:t xml:space="preserve">енность предусмотрена ст. 24.59 </w:t>
      </w:r>
      <w:proofErr w:type="spellStart"/>
      <w:r w:rsidRPr="00C80D3A">
        <w:rPr>
          <w:rFonts w:ascii="Times New Roman" w:hAnsi="Times New Roman"/>
          <w:sz w:val="30"/>
          <w:szCs w:val="30"/>
        </w:rPr>
        <w:t>КоАП</w:t>
      </w:r>
      <w:proofErr w:type="spellEnd"/>
      <w:r w:rsidRPr="00C80D3A">
        <w:rPr>
          <w:rFonts w:ascii="Times New Roman" w:hAnsi="Times New Roman"/>
          <w:sz w:val="30"/>
          <w:szCs w:val="30"/>
        </w:rPr>
        <w:t>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коррупцией, устранению последствий нарушений, причин и усло</w:t>
      </w:r>
      <w:r>
        <w:rPr>
          <w:rFonts w:ascii="Times New Roman" w:hAnsi="Times New Roman"/>
          <w:sz w:val="30"/>
          <w:szCs w:val="30"/>
        </w:rPr>
        <w:t>вий, им способствующих. Законом №</w:t>
      </w:r>
      <w:r w:rsidRPr="00C80D3A">
        <w:rPr>
          <w:rFonts w:ascii="Times New Roman" w:hAnsi="Times New Roman"/>
          <w:sz w:val="30"/>
          <w:szCs w:val="30"/>
        </w:rPr>
        <w:t xml:space="preserve"> 232-З, в частности, детализированы обязанности руководителей госорганов, иных организаций в сфере </w:t>
      </w:r>
      <w:r>
        <w:rPr>
          <w:rFonts w:ascii="Times New Roman" w:hAnsi="Times New Roman"/>
          <w:sz w:val="30"/>
          <w:szCs w:val="30"/>
        </w:rPr>
        <w:t>борьбы с коррупцией. Статьей 43 Закона №</w:t>
      </w:r>
      <w:r w:rsidRPr="00C80D3A">
        <w:rPr>
          <w:rFonts w:ascii="Times New Roman" w:hAnsi="Times New Roman"/>
          <w:sz w:val="30"/>
          <w:szCs w:val="30"/>
        </w:rPr>
        <w:t xml:space="preserve"> 305-З предусматривается обязанность руководителей принимать в пределах своей компетенции меры по борьбе с коррупцией. При этом на руководителя налагаются обязанности по предупреждению и выявлению нарушений </w:t>
      </w:r>
      <w:proofErr w:type="spellStart"/>
      <w:r w:rsidRPr="00C80D3A">
        <w:rPr>
          <w:rFonts w:ascii="Times New Roman" w:hAnsi="Times New Roman"/>
          <w:sz w:val="30"/>
          <w:szCs w:val="30"/>
        </w:rPr>
        <w:t>антикоррупционного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законодательства, устранению последствий, наступивших в результате таких нарушений, причин и условий, им спосо</w:t>
      </w:r>
      <w:r>
        <w:rPr>
          <w:rFonts w:ascii="Times New Roman" w:hAnsi="Times New Roman"/>
          <w:sz w:val="30"/>
          <w:szCs w:val="30"/>
        </w:rPr>
        <w:t xml:space="preserve">бствующих, и т.д. (п. 31 ст. 4 </w:t>
      </w:r>
      <w:proofErr w:type="spellStart"/>
      <w:r w:rsidRPr="00C80D3A">
        <w:rPr>
          <w:rFonts w:ascii="Times New Roman" w:hAnsi="Times New Roman"/>
          <w:sz w:val="30"/>
          <w:szCs w:val="30"/>
        </w:rPr>
        <w:t>акона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Наряду с этим, при сохранении обязанности руководителей передавать госорганам, осуществляющим борьбу с коррупцией, информацию, связанную с фактами, свидетельствующими о коррупции, аналогичная обязанность информировать </w:t>
      </w:r>
      <w:r>
        <w:rPr>
          <w:rFonts w:ascii="Times New Roman" w:hAnsi="Times New Roman"/>
          <w:sz w:val="30"/>
          <w:szCs w:val="30"/>
        </w:rPr>
        <w:t>госорганы и организации Законом №</w:t>
      </w:r>
      <w:r w:rsidRPr="00C80D3A">
        <w:rPr>
          <w:rFonts w:ascii="Times New Roman" w:hAnsi="Times New Roman"/>
          <w:sz w:val="30"/>
          <w:szCs w:val="30"/>
        </w:rPr>
        <w:t xml:space="preserve"> 232-З вводится для самих субъектов борьбы с коррупцией. Это позволит руководителям своевременно получать информацию в отношении подчиненных и принимать меры по предупреждению правонарушений, устранению их причин и условий. В случае если коррупционные деяния совершены лицами, включенными в кадровые реестры или из состава депутатского корпуса, сведения об этом будут направляться по принадлежности реестров или в соответствующие органы пред</w:t>
      </w:r>
      <w:r>
        <w:rPr>
          <w:rFonts w:ascii="Times New Roman" w:hAnsi="Times New Roman"/>
          <w:sz w:val="30"/>
          <w:szCs w:val="30"/>
        </w:rPr>
        <w:t xml:space="preserve">ставительной власти (п. 7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изменения в части порядка изъятия имущества, принятого в нарушение </w:t>
      </w:r>
      <w:proofErr w:type="spellStart"/>
      <w:r w:rsidRPr="00C80D3A">
        <w:rPr>
          <w:rFonts w:ascii="Times New Roman" w:hAnsi="Times New Roman"/>
          <w:sz w:val="30"/>
          <w:szCs w:val="30"/>
        </w:rPr>
        <w:t>антикоррупционного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законодательства. В качестве основания и</w:t>
      </w:r>
      <w:r>
        <w:rPr>
          <w:rFonts w:ascii="Times New Roman" w:hAnsi="Times New Roman"/>
          <w:sz w:val="30"/>
          <w:szCs w:val="30"/>
        </w:rPr>
        <w:t xml:space="preserve">зъятия (взыскания) п. 30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(или) принятия им материальных выгод в результате совершения такого правонарушения. Общее же положение говорит о том, что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 xml:space="preserve">государственное должностное или приравненное к нему лицо обязано сдать незаконно принятое супругом (супругой), близкими родственниками или свойственниками имущество в финансовый орган по месту своего жительства в течение 10 дней 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стоимость, а также стоимость работ, услуг, которыми незаконно </w:t>
      </w:r>
      <w:r w:rsidRPr="00C80D3A">
        <w:rPr>
          <w:rFonts w:ascii="Times New Roman" w:hAnsi="Times New Roman"/>
          <w:sz w:val="30"/>
          <w:szCs w:val="30"/>
        </w:rPr>
        <w:lastRenderedPageBreak/>
        <w:t>воспользовались супруг (супруга), близкие родственники или свойственники, путем перечисления денежных средств в республиканский бюджет в порядке, установленном актами законодательства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новые основания для ограничения назначения и выплаты пенсии лицам, совершивш</w:t>
      </w:r>
      <w:r>
        <w:rPr>
          <w:rFonts w:ascii="Times New Roman" w:hAnsi="Times New Roman"/>
          <w:sz w:val="30"/>
          <w:szCs w:val="30"/>
        </w:rPr>
        <w:t xml:space="preserve">им противоправные деяния (ст. 1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совершенствование института декларирования доходов и имущества, направленное на ликвидацию избыточных требований к этой процедуре. Так, лица, занимающие ответственное положение или поступившие на </w:t>
      </w:r>
      <w:proofErr w:type="spellStart"/>
      <w:r w:rsidRPr="00C80D3A">
        <w:rPr>
          <w:rFonts w:ascii="Times New Roman" w:hAnsi="Times New Roman"/>
          <w:sz w:val="30"/>
          <w:szCs w:val="30"/>
        </w:rPr>
        <w:t>госслужбу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путем избрания, будут иметь возможность указывать в декларации сведения о доходах и имуществе их несовершеннолетних детей без представления отдельной де</w:t>
      </w:r>
      <w:r>
        <w:rPr>
          <w:rFonts w:ascii="Times New Roman" w:hAnsi="Times New Roman"/>
          <w:sz w:val="30"/>
          <w:szCs w:val="30"/>
        </w:rPr>
        <w:t>кларации 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 xml:space="preserve">. 8 п. 19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Исключаются случаи представления председателями сельских, поселковых, городских Советов депутатов, их заместителями идентичных деклараций одновременно</w:t>
      </w:r>
      <w:r>
        <w:rPr>
          <w:rFonts w:ascii="Times New Roman" w:hAnsi="Times New Roman"/>
          <w:sz w:val="30"/>
          <w:szCs w:val="30"/>
        </w:rPr>
        <w:t xml:space="preserve"> в различные организации. Закон №</w:t>
      </w:r>
      <w:r w:rsidRPr="00C80D3A">
        <w:rPr>
          <w:rFonts w:ascii="Times New Roman" w:hAnsi="Times New Roman"/>
          <w:sz w:val="30"/>
          <w:szCs w:val="30"/>
        </w:rPr>
        <w:t xml:space="preserve"> 305-З дополняется статьей, которая устанавливает перечень доходов и имущества, не подлежащ</w:t>
      </w:r>
      <w:r>
        <w:rPr>
          <w:rFonts w:ascii="Times New Roman" w:hAnsi="Times New Roman"/>
          <w:sz w:val="30"/>
          <w:szCs w:val="30"/>
        </w:rPr>
        <w:t xml:space="preserve">их обязательному декларированию (п. 18 ст. 4 </w:t>
      </w:r>
      <w:r w:rsidRPr="00C80D3A"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К ним,</w:t>
      </w:r>
      <w:r>
        <w:rPr>
          <w:rFonts w:ascii="Times New Roman" w:hAnsi="Times New Roman"/>
          <w:sz w:val="30"/>
          <w:szCs w:val="30"/>
        </w:rPr>
        <w:t xml:space="preserve"> в частности, относятся 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>
        <w:rPr>
          <w:rFonts w:ascii="Times New Roman" w:hAnsi="Times New Roman"/>
          <w:sz w:val="30"/>
          <w:szCs w:val="30"/>
        </w:rPr>
        <w:t>. 3 –</w:t>
      </w:r>
      <w:r w:rsidRPr="00C80D3A">
        <w:rPr>
          <w:rFonts w:ascii="Times New Roman" w:hAnsi="Times New Roman"/>
          <w:sz w:val="30"/>
          <w:szCs w:val="30"/>
        </w:rPr>
        <w:t xml:space="preserve"> 15 п. 18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232-З):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денежные средства, находящиеся в собственности лиц, представляющих декларации о доходах и имуществе, в том числе размещенные ими на счета и (или) во вклады (депозиты) в банках Республики Беларусь (включая проценты по ним), их выдача, а также перевод со счетов (вкладов) в банках других государств в банки Республики Беларусь;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цифровые знаки (</w:t>
      </w:r>
      <w:proofErr w:type="spellStart"/>
      <w:r w:rsidRPr="00C80D3A">
        <w:rPr>
          <w:rFonts w:ascii="Times New Roman" w:hAnsi="Times New Roman"/>
          <w:sz w:val="30"/>
          <w:szCs w:val="30"/>
        </w:rPr>
        <w:t>токены</w:t>
      </w:r>
      <w:proofErr w:type="spellEnd"/>
      <w:r w:rsidRPr="00C80D3A">
        <w:rPr>
          <w:rFonts w:ascii="Times New Roman" w:hAnsi="Times New Roman"/>
          <w:sz w:val="30"/>
          <w:szCs w:val="30"/>
        </w:rPr>
        <w:t>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БВ на дату получения таких денежных средств и (или) товаров (выполнения работ, оказания услуг);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доходы, получаемые в рамках бонусных, маркетинговых и (или) иных аналогичных программ;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скидки с цены (тарифа) товаров (работ, услуг);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lastRenderedPageBreak/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коммерческие займы;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облигации, включая купонный или процентный доход по ним, векселя и другие ценные бумаги, находящиеся в собственности лиц, представляющих декларации о доходах и имуществе, за исключением акций на сумму, превышающую 15 000 БВ на дату приобретения;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доходы в виде подарков, стоимость (сумма) каждого из которых не превышает </w:t>
      </w:r>
      <w:proofErr w:type="spellStart"/>
      <w:r w:rsidRPr="00C80D3A">
        <w:rPr>
          <w:rFonts w:ascii="Times New Roman" w:hAnsi="Times New Roman"/>
          <w:sz w:val="30"/>
          <w:szCs w:val="30"/>
        </w:rPr>
        <w:t>двухсотпятидесятикратного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размера БВ на дату получения такого подарка;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доходы от возмездного отчуждения имущества, стоимость единицы которого не превышает сорокакратного размера БВ на дату отчуждения такого имущества.</w:t>
      </w:r>
    </w:p>
    <w:p w:rsidR="005C2AF7" w:rsidRPr="00C80D3A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Борьба с коррупцией в Республике Беларусь почти всегда была одним из основных направлений внутригосударс</w:t>
      </w:r>
      <w:r>
        <w:rPr>
          <w:rFonts w:ascii="Times New Roman" w:hAnsi="Times New Roman"/>
          <w:sz w:val="30"/>
          <w:szCs w:val="30"/>
        </w:rPr>
        <w:t xml:space="preserve">твенной политики, ибо коррупция – </w:t>
      </w:r>
      <w:r w:rsidRPr="00C80D3A">
        <w:rPr>
          <w:rFonts w:ascii="Times New Roman" w:hAnsi="Times New Roman"/>
          <w:sz w:val="30"/>
          <w:szCs w:val="30"/>
        </w:rPr>
        <w:t xml:space="preserve">это одно из наиболее опасных, разлагающих институты государства и гражданского общества явлений современной действительности, а противодействие ей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насущная необходимость.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управления, равенства всех перед законом и социальной справедливости. Ни одна страна, независимо от ее социально-экономической и политической системы, не имеет устойчивого иммунитета к ее проявлениям. Именно поэтому известная, казалось бы, тема обретает новые проблемные аспекты, требующие законодательного, теоретического и практического решения. </w:t>
      </w:r>
    </w:p>
    <w:p w:rsidR="005C2AF7" w:rsidRDefault="005C2AF7" w:rsidP="005C2A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Основные положения Закона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вступают в силу с 01.03.2023.</w:t>
      </w:r>
    </w:p>
    <w:p w:rsidR="005C2AF7" w:rsidRDefault="005C2AF7" w:rsidP="005C2AF7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5C2AF7" w:rsidRPr="007A1E35" w:rsidRDefault="005C2AF7" w:rsidP="005C2AF7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Материал подготовлен</w:t>
      </w:r>
      <w:r>
        <w:rPr>
          <w:bCs/>
          <w:i/>
          <w:sz w:val="30"/>
          <w:szCs w:val="30"/>
        </w:rPr>
        <w:t xml:space="preserve"> с использованием </w:t>
      </w:r>
      <w:proofErr w:type="spellStart"/>
      <w:r w:rsidRPr="007A1E35">
        <w:rPr>
          <w:bCs/>
          <w:i/>
          <w:sz w:val="30"/>
          <w:szCs w:val="30"/>
        </w:rPr>
        <w:t>онлайн-сервис</w:t>
      </w:r>
      <w:r>
        <w:rPr>
          <w:bCs/>
          <w:i/>
          <w:sz w:val="30"/>
          <w:szCs w:val="30"/>
        </w:rPr>
        <w:t>а</w:t>
      </w:r>
      <w:proofErr w:type="spellEnd"/>
      <w:r>
        <w:rPr>
          <w:bCs/>
          <w:i/>
          <w:sz w:val="30"/>
          <w:szCs w:val="30"/>
        </w:rPr>
        <w:t xml:space="preserve"> </w:t>
      </w:r>
      <w:proofErr w:type="spellStart"/>
      <w:r w:rsidRPr="007A1E35">
        <w:rPr>
          <w:bCs/>
          <w:i/>
          <w:sz w:val="30"/>
          <w:szCs w:val="30"/>
        </w:rPr>
        <w:t>ilex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</w:p>
    <w:p w:rsidR="00866877" w:rsidRDefault="00866877"/>
    <w:sectPr w:rsidR="00866877" w:rsidSect="005C2AF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2AF7"/>
    <w:rsid w:val="005C2AF7"/>
    <w:rsid w:val="0086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2AF7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C2A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2879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2023-03-13T12:07:00Z</dcterms:created>
  <dcterms:modified xsi:type="dcterms:W3CDTF">2023-03-13T12:14:00Z</dcterms:modified>
</cp:coreProperties>
</file>