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52" w:rsidRDefault="00C43352" w:rsidP="00C43352">
      <w:pPr>
        <w:spacing w:before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СИЛЬНЫЙ ЛИДЕР –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br/>
        <w:t>ГАРАНТ СТАБИЛЬНОС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ТИ И БЕЗОПАСНОСТИ ГОСУДАРСТВА: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К 30-ЛЕТИЮ ИНСТИТУТА ПРЕЗИДЕНТСТВА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br/>
        <w:t>В РЕСПУБЛИКЕ БЕЛАРУСЬ</w:t>
      </w:r>
    </w:p>
    <w:p w:rsidR="00C43352" w:rsidRPr="001A74DD" w:rsidRDefault="00C43352" w:rsidP="00C43352">
      <w:pPr>
        <w:spacing w:before="120"/>
        <w:rPr>
          <w:rFonts w:ascii="Times New Roman" w:eastAsia="Calibri" w:hAnsi="Times New Roman" w:cs="Times New Roman"/>
          <w:b/>
          <w:sz w:val="28"/>
          <w:szCs w:val="30"/>
        </w:rPr>
      </w:pPr>
      <w:r w:rsidRPr="001A74DD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на основе сведений </w:t>
      </w:r>
      <w:r w:rsidRPr="001A74DD">
        <w:rPr>
          <w:rFonts w:ascii="Times New Roman" w:eastAsia="Calibri" w:hAnsi="Times New Roman" w:cs="Times New Roman"/>
          <w:i/>
          <w:sz w:val="28"/>
          <w:szCs w:val="30"/>
        </w:rPr>
        <w:t>Министерства иностранных дел, Министерства обороны, Министерства спорта и туризма, Министерства труда и социальной защиты, Министерства экономи</w:t>
      </w:r>
      <w:bookmarkStart w:id="0" w:name="_GoBack"/>
      <w:bookmarkEnd w:id="0"/>
      <w:r w:rsidRPr="001A74DD">
        <w:rPr>
          <w:rFonts w:ascii="Times New Roman" w:eastAsia="Calibri" w:hAnsi="Times New Roman" w:cs="Times New Roman"/>
          <w:i/>
          <w:sz w:val="28"/>
          <w:szCs w:val="30"/>
        </w:rPr>
        <w:t xml:space="preserve">ки Республики Беларусь, </w:t>
      </w:r>
      <w:r w:rsidRPr="001A74DD">
        <w:rPr>
          <w:rFonts w:ascii="Times New Roman" w:eastAsia="Calibri" w:hAnsi="Times New Roman" w:cs="Times New Roman"/>
          <w:i/>
          <w:sz w:val="28"/>
          <w:szCs w:val="30"/>
        </w:rPr>
        <w:br/>
      </w:r>
      <w:r w:rsidRPr="001A74DD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материалов государственных СМИ</w:t>
      </w:r>
    </w:p>
    <w:p w:rsidR="00C43352" w:rsidRPr="00C43352" w:rsidRDefault="00C43352" w:rsidP="00C43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осознать, из сколь </w:t>
      </w:r>
      <w:proofErr w:type="spellStart"/>
      <w:proofErr w:type="gramStart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незавидного”стартового</w:t>
      </w:r>
      <w:proofErr w:type="spellEnd"/>
      <w:proofErr w:type="gramEnd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материала“ удалось построить независимую и суверенную страну, устремленную в будущее.</w:t>
      </w:r>
    </w:p>
    <w:p w:rsidR="00C43352" w:rsidRPr="00C43352" w:rsidRDefault="00C43352" w:rsidP="00C4335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C43352" w:rsidRPr="00C43352" w:rsidRDefault="00C43352" w:rsidP="00C43352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 –</w:t>
      </w:r>
      <w:r w:rsidRPr="00C4335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” террора всеобщей нищеты“.</w:t>
      </w:r>
    </w:p>
    <w:p w:rsidR="00C43352" w:rsidRPr="00C43352" w:rsidRDefault="00C43352" w:rsidP="00C43352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C433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Вспоминая этот период, </w:t>
      </w:r>
      <w:r w:rsidRPr="00C4335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Глава государства </w:t>
      </w:r>
      <w:proofErr w:type="spellStart"/>
      <w:r w:rsidRPr="00C4335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C43352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22 июня 2016 г. в своем выступлении на пятом Всебелорусском народном 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собрании сказал</w:t>
      </w:r>
      <w:proofErr w:type="gramStart"/>
      <w:r w:rsidRPr="00C43352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: </w:t>
      </w:r>
      <w:r w:rsidRPr="00C43352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>”Именно</w:t>
      </w:r>
      <w:proofErr w:type="gramEnd"/>
      <w:r w:rsidRPr="00C43352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 xml:space="preserve"> Беларусь как производитель конечной продукции</w:t>
      </w:r>
      <w:r w:rsidRPr="00C4335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наиболее остро ощутила последствия разрушения единого народно-хозяйственного комплекса.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Pr="00C4335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“. </w:t>
      </w:r>
    </w:p>
    <w:p w:rsidR="00C43352" w:rsidRPr="00C43352" w:rsidRDefault="00C43352" w:rsidP="00C43352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43352" w:rsidRPr="00C43352" w:rsidRDefault="00C43352" w:rsidP="00C43352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Опубликованная в январе 1994 г. заметка </w:t>
      </w:r>
      <w:proofErr w:type="spellStart"/>
      <w:r w:rsidRPr="00C43352">
        <w:rPr>
          <w:rFonts w:ascii="Times New Roman" w:eastAsia="Calibri" w:hAnsi="Times New Roman" w:cs="Times New Roman"/>
          <w:i/>
          <w:sz w:val="28"/>
          <w:szCs w:val="28"/>
        </w:rPr>
        <w:t>Белинформа</w:t>
      </w:r>
      <w:proofErr w:type="spellEnd"/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C43352">
        <w:rPr>
          <w:rFonts w:ascii="Times New Roman" w:eastAsia="Calibri" w:hAnsi="Times New Roman" w:cs="Times New Roman"/>
          <w:i/>
          <w:sz w:val="28"/>
          <w:szCs w:val="28"/>
        </w:rPr>
        <w:t>БелТА</w:t>
      </w:r>
      <w:proofErr w:type="spellEnd"/>
      <w:r w:rsidRPr="00C43352">
        <w:rPr>
          <w:rFonts w:ascii="Times New Roman" w:eastAsia="Calibri" w:hAnsi="Times New Roman" w:cs="Times New Roman"/>
          <w:i/>
          <w:sz w:val="28"/>
          <w:szCs w:val="28"/>
        </w:rPr>
        <w:t>) сегодня кажется невероятной</w:t>
      </w:r>
      <w:proofErr w:type="gramStart"/>
      <w:r w:rsidRPr="00C43352">
        <w:rPr>
          <w:rFonts w:ascii="Times New Roman" w:eastAsia="Calibri" w:hAnsi="Times New Roman" w:cs="Times New Roman"/>
          <w:i/>
          <w:sz w:val="28"/>
          <w:szCs w:val="28"/>
        </w:rPr>
        <w:t>: ”В</w:t>
      </w:r>
      <w:proofErr w:type="gramEnd"/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C43352" w:rsidRPr="00C43352" w:rsidRDefault="00C43352" w:rsidP="00C43352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C4335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Другой пример. Руководство Белорусского народного фронта призывая людей на митинг 15 февраля 1994 г. в </w:t>
      </w:r>
      <w:proofErr w:type="spellStart"/>
      <w:r w:rsidRPr="00C4335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г.Минске</w:t>
      </w:r>
      <w:proofErr w:type="spellEnd"/>
      <w:r w:rsidRPr="00C4335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обещало 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Pr="00C43352">
        <w:rPr>
          <w:rFonts w:ascii="Times New Roman" w:eastAsia="Calibri" w:hAnsi="Times New Roman" w:cs="Times New Roman"/>
          <w:i/>
          <w:sz w:val="28"/>
          <w:szCs w:val="28"/>
        </w:rPr>
        <w:t>(”фронтовой</w:t>
      </w:r>
      <w:proofErr w:type="gramEnd"/>
      <w:r w:rsidRPr="00C43352">
        <w:rPr>
          <w:rFonts w:ascii="Times New Roman" w:eastAsia="Calibri" w:hAnsi="Times New Roman" w:cs="Times New Roman"/>
          <w:i/>
          <w:sz w:val="28"/>
          <w:szCs w:val="28"/>
        </w:rPr>
        <w:t>“ паек) оказалось много...</w:t>
      </w:r>
    </w:p>
    <w:p w:rsidR="00C43352" w:rsidRPr="00C43352" w:rsidRDefault="00C43352" w:rsidP="00C4335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4335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эти ”лихие</w:t>
      </w:r>
      <w:proofErr w:type="gramEnd"/>
      <w:r w:rsidRPr="00C4335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“ годы общество как никогда нуждалось в национальном лидере, способном отвести страну от пропасти. </w:t>
      </w:r>
    </w:p>
    <w:p w:rsidR="00C43352" w:rsidRPr="00C43352" w:rsidRDefault="00C43352" w:rsidP="00C43352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lastRenderedPageBreak/>
        <w:t>15 марта 1994 г. была принята Конституция Республики Беларусь.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43352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43352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</w:t>
      </w:r>
      <w:proofErr w:type="gramStart"/>
      <w:r w:rsidRPr="00C43352">
        <w:rPr>
          <w:rFonts w:ascii="Times New Roman" w:eastAsia="Calibri" w:hAnsi="Times New Roman" w:cs="Times New Roman"/>
          <w:bCs/>
          <w:sz w:val="30"/>
          <w:szCs w:val="30"/>
        </w:rPr>
        <w:t>противодействие ”административного</w:t>
      </w:r>
      <w:proofErr w:type="gramEnd"/>
      <w:r w:rsidRPr="00C43352">
        <w:rPr>
          <w:rFonts w:ascii="Times New Roman" w:eastAsia="Calibri" w:hAnsi="Times New Roman" w:cs="Times New Roman"/>
          <w:bCs/>
          <w:sz w:val="30"/>
          <w:szCs w:val="30"/>
        </w:rPr>
        <w:t xml:space="preserve"> ресурса“, в первом туре среди шести кандидатов </w:t>
      </w:r>
      <w:r w:rsidRPr="00C4335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C43352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C43352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</w:t>
      </w:r>
      <w:proofErr w:type="spellStart"/>
      <w:r w:rsidRPr="00C43352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C43352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C43352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C43352" w:rsidRPr="00C43352" w:rsidRDefault="00C43352" w:rsidP="00C43352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43352" w:rsidRPr="00C43352" w:rsidRDefault="00C43352" w:rsidP="00C43352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Мандат народного доверия </w:t>
      </w:r>
      <w:proofErr w:type="spellStart"/>
      <w:r w:rsidRPr="00C43352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убедительно подтверждался и на всех последующих президентских выборах в  </w:t>
      </w:r>
      <w:hyperlink r:id="rId7" w:history="1">
        <w:r w:rsidRPr="00C43352">
          <w:rPr>
            <w:rFonts w:ascii="Times New Roman" w:eastAsia="Calibri" w:hAnsi="Times New Roman" w:cs="Times New Roman"/>
            <w:i/>
            <w:sz w:val="28"/>
            <w:szCs w:val="28"/>
          </w:rPr>
          <w:t>2001</w:t>
        </w:r>
      </w:hyperlink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г., 2006 г., </w:t>
      </w:r>
      <w:hyperlink r:id="rId8" w:history="1">
        <w:r w:rsidRPr="00C43352">
          <w:rPr>
            <w:rFonts w:ascii="Times New Roman" w:eastAsia="Calibri" w:hAnsi="Times New Roman" w:cs="Times New Roman"/>
            <w:i/>
            <w:sz w:val="28"/>
            <w:szCs w:val="28"/>
          </w:rPr>
          <w:t>2010</w:t>
        </w:r>
      </w:hyperlink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г., </w:t>
      </w:r>
      <w:hyperlink r:id="rId9" w:tooltip="2015" w:history="1">
        <w:r w:rsidRPr="00C43352">
          <w:rPr>
            <w:rFonts w:ascii="Times New Roman" w:eastAsia="Calibri" w:hAnsi="Times New Roman" w:cs="Times New Roman"/>
            <w:i/>
            <w:sz w:val="28"/>
            <w:szCs w:val="28"/>
          </w:rPr>
          <w:t>2015</w:t>
        </w:r>
      </w:hyperlink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г. и </w:t>
      </w:r>
      <w:hyperlink r:id="rId10" w:history="1">
        <w:r w:rsidRPr="00C43352">
          <w:rPr>
            <w:rFonts w:ascii="Times New Roman" w:eastAsia="Calibri" w:hAnsi="Times New Roman" w:cs="Times New Roman"/>
            <w:i/>
            <w:sz w:val="28"/>
            <w:szCs w:val="28"/>
          </w:rPr>
          <w:t>2020</w:t>
        </w:r>
      </w:hyperlink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г.  </w:t>
      </w:r>
    </w:p>
    <w:p w:rsidR="00C43352" w:rsidRPr="00C43352" w:rsidRDefault="00C43352" w:rsidP="00C43352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</w:t>
      </w:r>
      <w:proofErr w:type="spellStart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обратился к народу, выступив инициатором внесения изменений и дополнений в Основной Закон.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70,5%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общего числа избирателей.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обновленном Основном Законе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существенно изменились место и роль Президента Республики Беларусь в системе государственных органов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C4335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C43352" w:rsidRPr="00C43352" w:rsidRDefault="00C43352" w:rsidP="00C43352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43352" w:rsidRPr="00C43352" w:rsidRDefault="00C43352" w:rsidP="00C43352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14 мая 1995 г., </w:t>
      </w: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br/>
        <w:t>24 ноября 1996 г., 17 октября 2004 г.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27 февраля 2022 г.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43352" w:rsidRPr="00C43352" w:rsidRDefault="00C43352" w:rsidP="00C43352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ходе обсуждения изменений и дополнений в Основной Закон </w:t>
      </w: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большинство людей были категорически против любых ограничений власти Главы государства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>, в борьбе за независимость и суверенитет сплотившим вокруг себя подлинно патриотические силы.</w:t>
      </w:r>
    </w:p>
    <w:p w:rsidR="00C43352" w:rsidRPr="00C43352" w:rsidRDefault="00C43352" w:rsidP="00C4335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президентстве. Как заявил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6 июля 2023 г. на встрече с журналистами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>,</w:t>
      </w:r>
      <w:r w:rsidRPr="00C43352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”Если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 думаете, что, находясь у этой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 w:rsidRPr="00C4335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43352" w:rsidRPr="00C43352" w:rsidRDefault="00C43352" w:rsidP="00C4335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C43352" w:rsidRPr="00C43352" w:rsidRDefault="00C43352" w:rsidP="00C43352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Вниманию выступающих</w:t>
      </w:r>
      <w:r w:rsidRPr="00C433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11" w:tgtFrame="_blank" w:history="1">
        <w:r w:rsidRPr="00C43352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https://www.youtube.com/watch?v=0oFE1ByObZ0</w:t>
        </w:r>
      </w:hyperlink>
      <w:r w:rsidRPr="00C433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C43352" w:rsidRPr="00C43352" w:rsidRDefault="00C43352" w:rsidP="00C43352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C43352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C4335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Президент в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>поставил человека, его интересы и потребности. Белорусские специалисты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C43352" w:rsidRPr="00C43352" w:rsidRDefault="00C43352" w:rsidP="00C433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C43352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C43352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C43352" w:rsidRPr="00C43352" w:rsidRDefault="00C43352" w:rsidP="00C43352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C43352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C43352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C43352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43352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C43352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нанотехнологиях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C43352" w:rsidRPr="00C43352" w:rsidRDefault="00C43352" w:rsidP="00C43352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Под руководством Главы государства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>(построены Белорусская атомная электростанция,</w:t>
      </w:r>
      <w:r w:rsidRPr="00C43352">
        <w:rPr>
          <w:rFonts w:ascii="Times New Roman" w:eastAsia="Calibri" w:hAnsi="Times New Roman" w:cs="Times New Roman"/>
          <w:sz w:val="28"/>
        </w:rPr>
        <w:t xml:space="preserve"> 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Китайско-Белорусский индустриальный </w:t>
      </w:r>
      <w:proofErr w:type="gramStart"/>
      <w:r w:rsidRPr="00C43352">
        <w:rPr>
          <w:rFonts w:ascii="Times New Roman" w:eastAsia="Calibri" w:hAnsi="Times New Roman" w:cs="Times New Roman"/>
          <w:i/>
          <w:sz w:val="28"/>
          <w:szCs w:val="28"/>
        </w:rPr>
        <w:t>парк ”Великий</w:t>
      </w:r>
      <w:proofErr w:type="gramEnd"/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Впервые в истории белорусского государства на орбитальной станции побывал гражданин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Республики Беларусь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– наша страна получила статус современной космической державы.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В Беларуси не стали 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>следовать ”рекомендациям</w:t>
      </w:r>
      <w:proofErr w:type="gram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“ МВФ по сокращению господдержки сельхозпредприятий. </w:t>
      </w:r>
      <w:r w:rsidRPr="00C4335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C4335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хозяйствования ”от</w:t>
      </w:r>
      <w:proofErr w:type="gramEnd"/>
      <w:r w:rsidRPr="00C4335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земли“, сегодня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C4335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43352" w:rsidRPr="00C43352" w:rsidRDefault="00C43352" w:rsidP="00C433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C43352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C43352" w:rsidRPr="00C43352" w:rsidRDefault="00C43352" w:rsidP="00C433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C43352">
        <w:rPr>
          <w:rFonts w:ascii="Times New Roman" w:eastAsia="Calibri" w:hAnsi="Times New Roman" w:cs="Times New Roman"/>
          <w:b/>
          <w:sz w:val="30"/>
          <w:szCs w:val="30"/>
        </w:rPr>
        <w:t>малообеспеченности</w:t>
      </w:r>
      <w:proofErr w:type="spellEnd"/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 (бедности) населения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C43352">
        <w:rPr>
          <w:rFonts w:ascii="Times New Roman" w:eastAsia="Calibri" w:hAnsi="Times New Roman" w:cs="Times New Roman"/>
          <w:i/>
          <w:spacing w:val="-4"/>
          <w:sz w:val="30"/>
          <w:szCs w:val="30"/>
        </w:rPr>
        <w:t>(38,4% в 1995 году)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то сегодня уровень </w:t>
      </w:r>
      <w:proofErr w:type="spellStart"/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>малообеспеченности</w:t>
      </w:r>
      <w:proofErr w:type="spellEnd"/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– 3,6%.</w:t>
      </w:r>
    </w:p>
    <w:p w:rsidR="00C43352" w:rsidRPr="00C43352" w:rsidRDefault="00C43352" w:rsidP="00C433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C4335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C43352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C43352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C43352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C4335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C43352" w:rsidRPr="00C43352" w:rsidRDefault="00C43352" w:rsidP="00C43352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spellStart"/>
      <w:r w:rsidRPr="00C433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C433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</w:p>
    <w:p w:rsidR="00C43352" w:rsidRPr="00C43352" w:rsidRDefault="00C43352" w:rsidP="00C43352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За последние 30 лет финансовые возможности белорусов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4335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(покупательная способность доходов) </w:t>
      </w:r>
      <w:r w:rsidRPr="00C4335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выросли в разы.</w:t>
      </w:r>
      <w:r w:rsidRPr="00C4335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В середине 1990</w:t>
      </w:r>
      <w:r w:rsidRPr="00C43352">
        <w:rPr>
          <w:rFonts w:ascii="Times New Roman" w:eastAsia="Calibri" w:hAnsi="Times New Roman" w:cs="Times New Roman"/>
          <w:i/>
          <w:spacing w:val="-6"/>
          <w:sz w:val="28"/>
          <w:szCs w:val="28"/>
        </w:rPr>
        <w:noBreakHyphen/>
        <w:t>х гг.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C43352" w:rsidRPr="00C43352" w:rsidRDefault="00C43352" w:rsidP="00C43352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с 1991 года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C4335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43352" w:rsidRPr="00C43352" w:rsidRDefault="00C43352" w:rsidP="00C4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433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C43352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C43352">
        <w:rPr>
          <w:rFonts w:ascii="Times New Roman" w:eastAsia="Calibri" w:hAnsi="Times New Roman" w:cs="Times New Roman"/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C4335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C4335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C4335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Во время вспышки в 2020 году </w:t>
      </w:r>
      <w:proofErr w:type="spellStart"/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>коронавирусной</w:t>
      </w:r>
      <w:proofErr w:type="spellEnd"/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инфекции (</w:t>
      </w:r>
      <w:r w:rsidRPr="00C43352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>-19)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не поддался давлению со стороны прозападных </w:t>
      </w:r>
      <w:r w:rsidRPr="00C4335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C43352"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-19 оказались абсолютно правильными и обоснованными.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43352" w:rsidRPr="00C43352" w:rsidRDefault="00C43352" w:rsidP="00C43352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43352" w:rsidRPr="00C43352" w:rsidRDefault="00C43352" w:rsidP="00C43352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C4335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C4335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C43352" w:rsidRPr="00C43352" w:rsidRDefault="00C43352" w:rsidP="00C43352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433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Еще в 1994 году, освещая деятельность председателя </w:t>
      </w:r>
      <w:r w:rsidRPr="00C4335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парламентской 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комиссии по борьбе с коррупцией </w:t>
      </w:r>
      <w:proofErr w:type="spellStart"/>
      <w:r w:rsidRPr="00C43352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gramStart"/>
      <w:r w:rsidRPr="00C43352">
        <w:rPr>
          <w:rFonts w:ascii="Times New Roman" w:eastAsia="Calibri" w:hAnsi="Times New Roman" w:cs="Times New Roman"/>
          <w:i/>
          <w:sz w:val="28"/>
          <w:szCs w:val="28"/>
        </w:rPr>
        <w:t>газета ”Советская</w:t>
      </w:r>
      <w:proofErr w:type="gramEnd"/>
      <w:r w:rsidRPr="00C4335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>что очень выгодно многим власть имущим“.</w:t>
      </w:r>
    </w:p>
    <w:p w:rsidR="00C43352" w:rsidRPr="00C43352" w:rsidRDefault="00C43352" w:rsidP="00C4335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”неприкасаемых</w:t>
      </w:r>
      <w:proofErr w:type="gramEnd"/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 в стране нет“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C43352">
        <w:rPr>
          <w:rFonts w:ascii="Times New Roman" w:eastAsia="Calibri" w:hAnsi="Times New Roman" w:cs="Times New Roman"/>
          <w:sz w:val="30"/>
          <w:szCs w:val="30"/>
        </w:rPr>
        <w:t>полагающий принцип взаимоотношений власти и людей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”Гражданин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Pr="00C43352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C43352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C43352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C43352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proofErr w:type="gramStart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”Впервые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за годы своей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независимости мы ставим эти два понятия – ”история“ и ”политика“ – рядом. До сих пор мы старались не политизировать историю“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, – особо отметил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>числе ”чернобыльская</w:t>
      </w:r>
      <w:proofErr w:type="gramEnd"/>
      <w:r w:rsidRPr="00C43352">
        <w:rPr>
          <w:rFonts w:ascii="Times New Roman" w:eastAsia="Calibri" w:hAnsi="Times New Roman" w:cs="Times New Roman"/>
          <w:sz w:val="30"/>
          <w:szCs w:val="30"/>
        </w:rPr>
        <w:t>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выступаем за многополярный, справедливый мир с гарантиями развития для всех стран без исключения“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 w:rsidRPr="00C4335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– ответ на современные вызовы и угрозы нашему конституционному строю.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28"/>
        </w:rPr>
        <w:t xml:space="preserve"> </w:t>
      </w:r>
      <w:r w:rsidRPr="00C43352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Безопасности Республики Беларусь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”Наши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C43352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C4335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Еще в 1996 году по инициативе Главы государства </w:t>
      </w: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”Только</w:t>
      </w:r>
      <w:proofErr w:type="gramEnd"/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 народ вправе решать свою судьбу“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Pr="00C43352">
        <w:rPr>
          <w:rFonts w:ascii="Times New Roman" w:eastAsia="Calibri" w:hAnsi="Times New Roman" w:cs="Times New Roman"/>
          <w:sz w:val="28"/>
        </w:rPr>
        <w:t>И</w:t>
      </w:r>
      <w:r w:rsidRPr="00C43352">
        <w:rPr>
          <w:rFonts w:ascii="Times New Roman" w:eastAsia="Calibri" w:hAnsi="Times New Roman" w:cs="Times New Roman"/>
          <w:sz w:val="30"/>
          <w:szCs w:val="30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C43352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нашей стране...</w:t>
      </w:r>
      <w:r w:rsidRPr="00C43352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C43352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C4335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на республиканском семинаре-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>совещании ”Актуализация</w:t>
      </w:r>
      <w:proofErr w:type="gram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методов и форм работы с населением на местном уровне“ 10 июня 2022 г.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C43352">
        <w:rPr>
          <w:rFonts w:ascii="Times New Roman" w:eastAsia="Calibri" w:hAnsi="Times New Roman" w:cs="Times New Roman"/>
          <w:sz w:val="30"/>
          <w:szCs w:val="30"/>
        </w:rPr>
        <w:t>еприязнь наших внешних оппонентов. По словам Главы государства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”шатать</w:t>
      </w:r>
      <w:proofErr w:type="gramEnd"/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“ нашу страну пытались различными гибридными методами из года в год. Провалились с десяток </w:t>
      </w:r>
      <w:proofErr w:type="gramStart"/>
      <w:r w:rsidRPr="00C43352">
        <w:rPr>
          <w:rFonts w:ascii="Times New Roman" w:eastAsia="Calibri" w:hAnsi="Times New Roman" w:cs="Times New Roman"/>
          <w:b/>
          <w:sz w:val="30"/>
          <w:szCs w:val="30"/>
        </w:rPr>
        <w:t>попыток ”цветных</w:t>
      </w:r>
      <w:proofErr w:type="gramEnd"/>
      <w:r w:rsidRPr="00C43352">
        <w:rPr>
          <w:rFonts w:ascii="Times New Roman" w:eastAsia="Calibri" w:hAnsi="Times New Roman" w:cs="Times New Roman"/>
          <w:b/>
          <w:sz w:val="30"/>
          <w:szCs w:val="30"/>
        </w:rPr>
        <w:t xml:space="preserve"> революций“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. Один из 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>таких ”накатов</w:t>
      </w:r>
      <w:proofErr w:type="gram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“ мы ощутили в 2020 году. Попытку мятежа 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>предприняли ”дутые</w:t>
      </w:r>
      <w:proofErr w:type="gram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C43352" w:rsidRPr="00C43352" w:rsidRDefault="00C43352" w:rsidP="00C43352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43352">
        <w:rPr>
          <w:rFonts w:ascii="Times New Roman" w:eastAsia="Calibri" w:hAnsi="Times New Roman" w:cs="Times New Roman"/>
          <w:i/>
          <w:sz w:val="30"/>
          <w:szCs w:val="30"/>
        </w:rPr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 w:rsidR="00C43352" w:rsidRPr="00C43352" w:rsidRDefault="00C43352" w:rsidP="00C4335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C43352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C43352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 xml:space="preserve">народе его </w:t>
      </w:r>
      <w:proofErr w:type="gramStart"/>
      <w:r w:rsidRPr="00C43352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называют ”Батькой</w:t>
      </w:r>
      <w:proofErr w:type="gramEnd"/>
      <w:r w:rsidRPr="00C43352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“ –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>– ”свойская</w:t>
      </w:r>
      <w:proofErr w:type="gramEnd"/>
      <w:r w:rsidRPr="00C43352">
        <w:rPr>
          <w:rFonts w:ascii="Times New Roman" w:eastAsia="Calibri" w:hAnsi="Times New Roman" w:cs="Times New Roman"/>
          <w:sz w:val="30"/>
          <w:szCs w:val="30"/>
        </w:rPr>
        <w:t>“, ”людская“ во главе с подлинным национальным лидером, умеющим твердо постоять за свою страну и народ.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lastRenderedPageBreak/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”Сильная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государственная власть, сильная </w:t>
      </w:r>
      <w:r w:rsidRPr="00C43352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C43352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C43352" w:rsidRPr="00C43352" w:rsidRDefault="00C43352" w:rsidP="00C43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C43352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сказал</w:t>
      </w:r>
      <w:proofErr w:type="gramStart"/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43352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Только</w:t>
      </w:r>
      <w:proofErr w:type="gramEnd"/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мы знаем, каким должно быть будущее Беларуси</w:t>
      </w:r>
      <w:r w:rsidRPr="00C43352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C43352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C43352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C43352">
        <w:rPr>
          <w:rFonts w:ascii="Times New Roman" w:eastAsia="Calibri" w:hAnsi="Times New Roman" w:cs="Times New Roman"/>
          <w:i/>
          <w:sz w:val="30"/>
          <w:szCs w:val="30"/>
        </w:rPr>
        <w:t>“.</w:t>
      </w: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sectPr w:rsidR="00C43352" w:rsidRPr="00C43352" w:rsidSect="007534C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28" w:rsidRDefault="00D60928">
      <w:pPr>
        <w:spacing w:after="0" w:line="240" w:lineRule="auto"/>
      </w:pPr>
      <w:r>
        <w:separator/>
      </w:r>
    </w:p>
  </w:endnote>
  <w:endnote w:type="continuationSeparator" w:id="0">
    <w:p w:rsidR="00D60928" w:rsidRDefault="00D6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28" w:rsidRDefault="00D60928">
      <w:pPr>
        <w:spacing w:after="0" w:line="240" w:lineRule="auto"/>
      </w:pPr>
      <w:r>
        <w:separator/>
      </w:r>
    </w:p>
  </w:footnote>
  <w:footnote w:type="continuationSeparator" w:id="0">
    <w:p w:rsidR="00D60928" w:rsidRDefault="00D6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34C3" w:rsidRPr="007534C3" w:rsidRDefault="00C43352">
        <w:pPr>
          <w:pStyle w:val="10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1A74DD">
          <w:rPr>
            <w:rFonts w:ascii="Times New Roman" w:hAnsi="Times New Roman" w:cs="Times New Roman"/>
            <w:noProof/>
          </w:rPr>
          <w:t>8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7534C3" w:rsidRDefault="00D60928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2"/>
    <w:rsid w:val="001A74DD"/>
    <w:rsid w:val="00A576D3"/>
    <w:rsid w:val="00C43352"/>
    <w:rsid w:val="00D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92AEF-ABB1-4497-B387-3B0B527E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4335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C4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C43352"/>
  </w:style>
  <w:style w:type="table" w:styleId="a3">
    <w:name w:val="Table Grid"/>
    <w:basedOn w:val="a1"/>
    <w:uiPriority w:val="39"/>
    <w:rsid w:val="00C4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C4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C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oFE1ByObZ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Юлия Олеговна</dc:creator>
  <cp:keywords/>
  <dc:description/>
  <cp:lastModifiedBy>Малиновская Юлия Олеговна</cp:lastModifiedBy>
  <cp:revision>2</cp:revision>
  <dcterms:created xsi:type="dcterms:W3CDTF">2024-07-15T11:37:00Z</dcterms:created>
  <dcterms:modified xsi:type="dcterms:W3CDTF">2024-07-15T11:50:00Z</dcterms:modified>
</cp:coreProperties>
</file>