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E9" w:rsidRPr="005431E9" w:rsidRDefault="005431E9" w:rsidP="005431E9">
      <w:pPr>
        <w:shd w:val="clear" w:color="auto" w:fill="FBFBFB"/>
        <w:spacing w:after="525" w:line="810" w:lineRule="atLeast"/>
        <w:outlineLvl w:val="0"/>
        <w:rPr>
          <w:rFonts w:ascii="Roboto" w:eastAsia="Times New Roman" w:hAnsi="Roboto" w:cs="Times New Roman"/>
          <w:b/>
          <w:bCs/>
          <w:caps/>
          <w:color w:val="000000"/>
          <w:kern w:val="36"/>
          <w:sz w:val="60"/>
          <w:szCs w:val="60"/>
          <w:lang w:eastAsia="ru-RU"/>
        </w:rPr>
      </w:pPr>
      <w:r w:rsidRPr="005431E9">
        <w:rPr>
          <w:rFonts w:ascii="Roboto" w:eastAsia="Times New Roman" w:hAnsi="Roboto" w:cs="Times New Roman"/>
          <w:b/>
          <w:bCs/>
          <w:caps/>
          <w:color w:val="000000"/>
          <w:kern w:val="36"/>
          <w:sz w:val="60"/>
          <w:szCs w:val="60"/>
          <w:lang w:eastAsia="ru-RU"/>
        </w:rPr>
        <w:t>ПЕРЕЧЕНЬ АДМИНИСТРАТИВНЫХ ПРОЦЕДУР, ОСУЩЕСТВЛЯЕМЫХ ПО ЗАЯВЛЕНИЯМ ГРАЖДАН</w:t>
      </w:r>
    </w:p>
    <w:p w:rsidR="005431E9" w:rsidRPr="005431E9" w:rsidRDefault="005431E9" w:rsidP="005431E9">
      <w:pPr>
        <w:shd w:val="clear" w:color="auto" w:fill="FBFBFB"/>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t>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утвержден </w:t>
      </w:r>
      <w:hyperlink r:id="rId5" w:anchor="%D0%97%D0%B0%D0%B3_%D0%A3%D1%82%D0%B2_1" w:history="1">
        <w:r w:rsidRPr="005431E9">
          <w:rPr>
            <w:rFonts w:ascii="Roboto" w:eastAsia="Times New Roman" w:hAnsi="Roboto" w:cs="Times New Roman"/>
            <w:color w:val="C8000D"/>
            <w:sz w:val="27"/>
            <w:szCs w:val="27"/>
            <w:lang w:eastAsia="ru-RU"/>
          </w:rPr>
          <w:t>Перечень</w:t>
        </w:r>
      </w:hyperlink>
      <w:r w:rsidRPr="005431E9">
        <w:rPr>
          <w:rFonts w:ascii="Roboto" w:eastAsia="Times New Roman" w:hAnsi="Roboto" w:cs="Times New Roman"/>
          <w:color w:val="242424"/>
          <w:sz w:val="27"/>
          <w:szCs w:val="27"/>
          <w:lang w:eastAsia="ru-RU"/>
        </w:rPr>
        <w:t> </w:t>
      </w:r>
      <w:r w:rsidRPr="005431E9">
        <w:rPr>
          <w:rFonts w:ascii="Roboto" w:eastAsia="Times New Roman" w:hAnsi="Roboto" w:cs="Times New Roman"/>
          <w:b/>
          <w:bCs/>
          <w:color w:val="242424"/>
          <w:sz w:val="27"/>
          <w:szCs w:val="27"/>
          <w:lang w:eastAsia="ru-RU"/>
        </w:rPr>
        <w:t>административных процедур, осуществляемых государственными органами и иными организациями по заявлениям граждан.</w:t>
      </w:r>
    </w:p>
    <w:p w:rsidR="005431E9" w:rsidRPr="005431E9" w:rsidRDefault="005431E9" w:rsidP="005431E9">
      <w:pPr>
        <w:shd w:val="clear" w:color="auto" w:fill="FBFBFB"/>
        <w:spacing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b/>
          <w:bCs/>
          <w:color w:val="242424"/>
          <w:sz w:val="27"/>
          <w:szCs w:val="27"/>
          <w:lang w:eastAsia="ru-RU"/>
        </w:rPr>
        <w:t xml:space="preserve">Административные процедуры, осуществляемые </w:t>
      </w:r>
      <w:r>
        <w:rPr>
          <w:rFonts w:ascii="Roboto" w:eastAsia="Times New Roman" w:hAnsi="Roboto" w:cs="Times New Roman"/>
          <w:b/>
          <w:bCs/>
          <w:color w:val="242424"/>
          <w:sz w:val="27"/>
          <w:szCs w:val="27"/>
          <w:lang w:eastAsia="ru-RU"/>
        </w:rPr>
        <w:t>Мстиславским районным исполнительным комитетом</w:t>
      </w:r>
      <w:r w:rsidRPr="005431E9">
        <w:rPr>
          <w:rFonts w:ascii="Roboto" w:eastAsia="Times New Roman" w:hAnsi="Roboto" w:cs="Times New Roman"/>
          <w:b/>
          <w:bCs/>
          <w:color w:val="242424"/>
          <w:sz w:val="27"/>
          <w:szCs w:val="27"/>
          <w:lang w:eastAsia="ru-RU"/>
        </w:rPr>
        <w:t xml:space="preserve"> по заявлениям граждан</w:t>
      </w:r>
    </w:p>
    <w:tbl>
      <w:tblPr>
        <w:tblW w:w="13625" w:type="dxa"/>
        <w:tblCellMar>
          <w:top w:w="15" w:type="dxa"/>
          <w:left w:w="15" w:type="dxa"/>
          <w:bottom w:w="15" w:type="dxa"/>
          <w:right w:w="15" w:type="dxa"/>
        </w:tblCellMar>
        <w:tblLook w:val="04A0" w:firstRow="1" w:lastRow="0" w:firstColumn="1" w:lastColumn="0" w:noHBand="0" w:noVBand="1"/>
      </w:tblPr>
      <w:tblGrid>
        <w:gridCol w:w="2611"/>
        <w:gridCol w:w="6794"/>
        <w:gridCol w:w="4220"/>
      </w:tblGrid>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225"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Номер административной процедуры</w:t>
            </w:r>
          </w:p>
          <w:p w:rsidR="005431E9" w:rsidRPr="005431E9" w:rsidRDefault="005431E9" w:rsidP="005431E9">
            <w:pPr>
              <w:spacing w:after="240" w:line="378" w:lineRule="atLeast"/>
              <w:rPr>
                <w:rFonts w:ascii="Roboto" w:eastAsia="Times New Roman" w:hAnsi="Roboto" w:cs="Times New Roman"/>
                <w:color w:val="242424"/>
                <w:sz w:val="27"/>
                <w:szCs w:val="27"/>
                <w:lang w:eastAsia="ru-RU"/>
              </w:rPr>
            </w:pPr>
            <w:r w:rsidRPr="005431E9">
              <w:rPr>
                <w:rFonts w:ascii="Roboto" w:eastAsia="Times New Roman" w:hAnsi="Roboto" w:cs="Times New Roman"/>
                <w:b/>
                <w:bCs/>
                <w:color w:val="242424"/>
                <w:sz w:val="27"/>
                <w:szCs w:val="27"/>
                <w:lang w:eastAsia="ru-RU"/>
              </w:rPr>
              <w:t> </w:t>
            </w:r>
          </w:p>
        </w:tc>
        <w:tc>
          <w:tcPr>
            <w:tcW w:w="0" w:type="auto"/>
            <w:tcBorders>
              <w:top w:val="single" w:sz="6" w:space="0" w:color="EAEAEA"/>
              <w:left w:val="single" w:sz="6" w:space="0" w:color="EAEAEA"/>
              <w:bottom w:val="single" w:sz="6" w:space="0" w:color="EAEAEA"/>
              <w:right w:val="single" w:sz="6" w:space="0" w:color="EAEAEA"/>
            </w:tcBorders>
            <w:tcMar>
              <w:top w:w="120" w:type="dxa"/>
              <w:left w:w="330" w:type="dxa"/>
              <w:bottom w:w="120" w:type="dxa"/>
              <w:right w:w="30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Наименование административной процедуры</w:t>
            </w:r>
          </w:p>
        </w:tc>
        <w:tc>
          <w:tcPr>
            <w:tcW w:w="0" w:type="auto"/>
            <w:tcBorders>
              <w:top w:val="single" w:sz="6" w:space="0" w:color="EAEAEA"/>
              <w:left w:val="single" w:sz="6" w:space="0" w:color="EAEAEA"/>
              <w:bottom w:val="single" w:sz="6" w:space="0" w:color="EAEAEA"/>
              <w:right w:val="single" w:sz="6" w:space="0" w:color="EAEAEA"/>
            </w:tcBorders>
            <w:tcMar>
              <w:top w:w="120" w:type="dxa"/>
              <w:left w:w="330" w:type="dxa"/>
              <w:bottom w:w="120" w:type="dxa"/>
              <w:right w:w="30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Максимальный срок осуществления административной процедуры</w:t>
            </w:r>
          </w:p>
        </w:tc>
        <w:bookmarkStart w:id="0" w:name="_GoBack"/>
        <w:bookmarkEnd w:id="0"/>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15.21.</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 xml:space="preserve">Выдача водительского удостоверения на право управления </w:t>
            </w:r>
            <w:r w:rsidRPr="005431E9">
              <w:rPr>
                <w:rFonts w:ascii="Open Sans" w:eastAsia="Times New Roman" w:hAnsi="Open Sans" w:cs="Times New Roman"/>
                <w:b/>
                <w:bCs/>
                <w:color w:val="242424"/>
                <w:sz w:val="23"/>
                <w:szCs w:val="23"/>
                <w:lang w:eastAsia="ru-RU"/>
              </w:rPr>
              <w:lastRenderedPageBreak/>
              <w:t>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lastRenderedPageBreak/>
              <w:t>5 рабочих дней</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lastRenderedPageBreak/>
              <w:t>со дня подачи заявления</w:t>
            </w:r>
          </w:p>
        </w:tc>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lastRenderedPageBreak/>
              <w:t>15.22.</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5 рабочих дней</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t>со дня подачи заявления</w:t>
            </w:r>
          </w:p>
        </w:tc>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15.26.</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5 рабочих дней</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t>со дня сдачи всех экзаменов</w:t>
            </w:r>
          </w:p>
        </w:tc>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lastRenderedPageBreak/>
              <w:t>15.28.</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proofErr w:type="gramStart"/>
            <w:r w:rsidRPr="005431E9">
              <w:rPr>
                <w:rFonts w:ascii="Open Sans" w:eastAsia="Times New Roman" w:hAnsi="Open Sans" w:cs="Times New Roman"/>
                <w:b/>
                <w:bCs/>
                <w:color w:val="242424"/>
                <w:sz w:val="23"/>
                <w:szCs w:val="23"/>
                <w:lang w:eastAsia="ru-RU"/>
              </w:rPr>
              <w:t>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w:t>
            </w:r>
            <w:proofErr w:type="gramEnd"/>
            <w:r w:rsidRPr="005431E9">
              <w:rPr>
                <w:rFonts w:ascii="Open Sans" w:eastAsia="Times New Roman" w:hAnsi="Open Sans" w:cs="Times New Roman"/>
                <w:b/>
                <w:bCs/>
                <w:color w:val="242424"/>
                <w:sz w:val="23"/>
                <w:szCs w:val="23"/>
                <w:lang w:eastAsia="ru-RU"/>
              </w:rPr>
              <w:t xml:space="preserve"> </w:t>
            </w:r>
            <w:proofErr w:type="gramStart"/>
            <w:r w:rsidRPr="005431E9">
              <w:rPr>
                <w:rFonts w:ascii="Open Sans" w:eastAsia="Times New Roman" w:hAnsi="Open Sans" w:cs="Times New Roman"/>
                <w:b/>
                <w:bCs/>
                <w:color w:val="242424"/>
                <w:sz w:val="23"/>
                <w:szCs w:val="23"/>
                <w:lang w:eastAsia="ru-RU"/>
              </w:rPr>
              <w:t>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w:t>
            </w:r>
            <w:proofErr w:type="gramEnd"/>
            <w:r w:rsidRPr="005431E9">
              <w:rPr>
                <w:rFonts w:ascii="Open Sans" w:eastAsia="Times New Roman" w:hAnsi="Open Sans" w:cs="Times New Roman"/>
                <w:b/>
                <w:bCs/>
                <w:color w:val="242424"/>
                <w:sz w:val="23"/>
                <w:szCs w:val="23"/>
                <w:lang w:eastAsia="ru-RU"/>
              </w:rPr>
              <w:t xml:space="preserve"> сотрудником органов внутренних дел сигнала об остановке транспортного средства либо после совершения </w:t>
            </w:r>
            <w:r w:rsidRPr="005431E9">
              <w:rPr>
                <w:rFonts w:ascii="Open Sans" w:eastAsia="Times New Roman" w:hAnsi="Open Sans" w:cs="Times New Roman"/>
                <w:b/>
                <w:bCs/>
                <w:color w:val="242424"/>
                <w:sz w:val="23"/>
                <w:szCs w:val="23"/>
                <w:lang w:eastAsia="ru-RU"/>
              </w:rPr>
              <w:lastRenderedPageBreak/>
              <w:t>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lastRenderedPageBreak/>
              <w:t>5 рабочих дней</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t>со дня подачи заявления</w:t>
            </w:r>
          </w:p>
        </w:tc>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lastRenderedPageBreak/>
              <w:t>15.30.</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5 рабочих дней</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t xml:space="preserve">со дня подачи заявления, а в случае </w:t>
            </w:r>
            <w:proofErr w:type="spellStart"/>
            <w:r w:rsidRPr="005431E9">
              <w:rPr>
                <w:rFonts w:ascii="Roboto" w:eastAsia="Times New Roman" w:hAnsi="Roboto" w:cs="Times New Roman"/>
                <w:color w:val="242424"/>
                <w:sz w:val="27"/>
                <w:szCs w:val="27"/>
                <w:lang w:eastAsia="ru-RU"/>
              </w:rPr>
              <w:t>необх</w:t>
            </w:r>
            <w:proofErr w:type="spellEnd"/>
            <w:r w:rsidRPr="005431E9">
              <w:rPr>
                <w:rFonts w:ascii="Roboto" w:eastAsia="Times New Roman" w:hAnsi="Roboto" w:cs="Times New Roman"/>
                <w:color w:val="242424"/>
                <w:sz w:val="27"/>
                <w:szCs w:val="27"/>
                <w:lang w:eastAsia="ru-RU"/>
              </w:rPr>
              <w:t xml:space="preserve">. выезда по месту нахождения КТ, </w:t>
            </w:r>
            <w:proofErr w:type="spellStart"/>
            <w:r w:rsidRPr="005431E9">
              <w:rPr>
                <w:rFonts w:ascii="Roboto" w:eastAsia="Times New Roman" w:hAnsi="Roboto" w:cs="Times New Roman"/>
                <w:color w:val="242424"/>
                <w:sz w:val="27"/>
                <w:szCs w:val="27"/>
                <w:lang w:eastAsia="ru-RU"/>
              </w:rPr>
              <w:t>Пр.</w:t>
            </w:r>
            <w:proofErr w:type="gramStart"/>
            <w:r w:rsidRPr="005431E9">
              <w:rPr>
                <w:rFonts w:ascii="Roboto" w:eastAsia="Times New Roman" w:hAnsi="Roboto" w:cs="Times New Roman"/>
                <w:color w:val="242424"/>
                <w:sz w:val="27"/>
                <w:szCs w:val="27"/>
                <w:lang w:eastAsia="ru-RU"/>
              </w:rPr>
              <w:t>,С</w:t>
            </w:r>
            <w:proofErr w:type="gramEnd"/>
            <w:r w:rsidRPr="005431E9">
              <w:rPr>
                <w:rFonts w:ascii="Roboto" w:eastAsia="Times New Roman" w:hAnsi="Roboto" w:cs="Times New Roman"/>
                <w:color w:val="242424"/>
                <w:sz w:val="27"/>
                <w:szCs w:val="27"/>
                <w:lang w:eastAsia="ru-RU"/>
              </w:rPr>
              <w:t>М</w:t>
            </w:r>
            <w:proofErr w:type="spellEnd"/>
            <w:r w:rsidRPr="005431E9">
              <w:rPr>
                <w:rFonts w:ascii="Roboto" w:eastAsia="Times New Roman" w:hAnsi="Roboto" w:cs="Times New Roman"/>
                <w:color w:val="242424"/>
                <w:sz w:val="27"/>
                <w:szCs w:val="27"/>
                <w:lang w:eastAsia="ru-RU"/>
              </w:rPr>
              <w:t xml:space="preserve"> – 8 рабочих дней со дня подачи заявления</w:t>
            </w:r>
          </w:p>
        </w:tc>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15.31.</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 xml:space="preserve">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w:t>
            </w:r>
            <w:r w:rsidRPr="005431E9">
              <w:rPr>
                <w:rFonts w:ascii="Open Sans" w:eastAsia="Times New Roman" w:hAnsi="Open Sans" w:cs="Times New Roman"/>
                <w:b/>
                <w:bCs/>
                <w:color w:val="242424"/>
                <w:sz w:val="23"/>
                <w:szCs w:val="23"/>
                <w:lang w:eastAsia="ru-RU"/>
              </w:rPr>
              <w:lastRenderedPageBreak/>
              <w:t>(технического паспорта) и (или) регистрационного знака</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lastRenderedPageBreak/>
              <w:t>3 рабочих дней</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t xml:space="preserve">со дня подачи заявления, а в случае </w:t>
            </w:r>
            <w:proofErr w:type="spellStart"/>
            <w:r w:rsidRPr="005431E9">
              <w:rPr>
                <w:rFonts w:ascii="Roboto" w:eastAsia="Times New Roman" w:hAnsi="Roboto" w:cs="Times New Roman"/>
                <w:color w:val="242424"/>
                <w:sz w:val="27"/>
                <w:szCs w:val="27"/>
                <w:lang w:eastAsia="ru-RU"/>
              </w:rPr>
              <w:t>необх</w:t>
            </w:r>
            <w:proofErr w:type="spellEnd"/>
            <w:r w:rsidRPr="005431E9">
              <w:rPr>
                <w:rFonts w:ascii="Roboto" w:eastAsia="Times New Roman" w:hAnsi="Roboto" w:cs="Times New Roman"/>
                <w:color w:val="242424"/>
                <w:sz w:val="27"/>
                <w:szCs w:val="27"/>
                <w:lang w:eastAsia="ru-RU"/>
              </w:rPr>
              <w:t xml:space="preserve">. выезда по месту нахождения КТ, </w:t>
            </w:r>
            <w:proofErr w:type="spellStart"/>
            <w:r w:rsidRPr="005431E9">
              <w:rPr>
                <w:rFonts w:ascii="Roboto" w:eastAsia="Times New Roman" w:hAnsi="Roboto" w:cs="Times New Roman"/>
                <w:color w:val="242424"/>
                <w:sz w:val="27"/>
                <w:szCs w:val="27"/>
                <w:lang w:eastAsia="ru-RU"/>
              </w:rPr>
              <w:t>Пр.</w:t>
            </w:r>
            <w:proofErr w:type="gramStart"/>
            <w:r w:rsidRPr="005431E9">
              <w:rPr>
                <w:rFonts w:ascii="Roboto" w:eastAsia="Times New Roman" w:hAnsi="Roboto" w:cs="Times New Roman"/>
                <w:color w:val="242424"/>
                <w:sz w:val="27"/>
                <w:szCs w:val="27"/>
                <w:lang w:eastAsia="ru-RU"/>
              </w:rPr>
              <w:t>,С</w:t>
            </w:r>
            <w:proofErr w:type="gramEnd"/>
            <w:r w:rsidRPr="005431E9">
              <w:rPr>
                <w:rFonts w:ascii="Roboto" w:eastAsia="Times New Roman" w:hAnsi="Roboto" w:cs="Times New Roman"/>
                <w:color w:val="242424"/>
                <w:sz w:val="27"/>
                <w:szCs w:val="27"/>
                <w:lang w:eastAsia="ru-RU"/>
              </w:rPr>
              <w:t>М</w:t>
            </w:r>
            <w:proofErr w:type="spellEnd"/>
            <w:r w:rsidRPr="005431E9">
              <w:rPr>
                <w:rFonts w:ascii="Roboto" w:eastAsia="Times New Roman" w:hAnsi="Roboto" w:cs="Times New Roman"/>
                <w:color w:val="242424"/>
                <w:sz w:val="27"/>
                <w:szCs w:val="27"/>
                <w:lang w:eastAsia="ru-RU"/>
              </w:rPr>
              <w:t xml:space="preserve"> – 5 </w:t>
            </w:r>
            <w:r w:rsidRPr="005431E9">
              <w:rPr>
                <w:rFonts w:ascii="Roboto" w:eastAsia="Times New Roman" w:hAnsi="Roboto" w:cs="Times New Roman"/>
                <w:color w:val="242424"/>
                <w:sz w:val="27"/>
                <w:szCs w:val="27"/>
                <w:lang w:eastAsia="ru-RU"/>
              </w:rPr>
              <w:lastRenderedPageBreak/>
              <w:t>рабочих дней со дня подачи заявления</w:t>
            </w:r>
          </w:p>
        </w:tc>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lastRenderedPageBreak/>
              <w:t>15.32.</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3 рабочих дней</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t xml:space="preserve">со дня подачи заявления, а в случае </w:t>
            </w:r>
            <w:proofErr w:type="spellStart"/>
            <w:r w:rsidRPr="005431E9">
              <w:rPr>
                <w:rFonts w:ascii="Roboto" w:eastAsia="Times New Roman" w:hAnsi="Roboto" w:cs="Times New Roman"/>
                <w:color w:val="242424"/>
                <w:sz w:val="27"/>
                <w:szCs w:val="27"/>
                <w:lang w:eastAsia="ru-RU"/>
              </w:rPr>
              <w:t>необх</w:t>
            </w:r>
            <w:proofErr w:type="spellEnd"/>
            <w:r w:rsidRPr="005431E9">
              <w:rPr>
                <w:rFonts w:ascii="Roboto" w:eastAsia="Times New Roman" w:hAnsi="Roboto" w:cs="Times New Roman"/>
                <w:color w:val="242424"/>
                <w:sz w:val="27"/>
                <w:szCs w:val="27"/>
                <w:lang w:eastAsia="ru-RU"/>
              </w:rPr>
              <w:t xml:space="preserve">. выезда по месту нахождения КТ, </w:t>
            </w:r>
            <w:proofErr w:type="spellStart"/>
            <w:r w:rsidRPr="005431E9">
              <w:rPr>
                <w:rFonts w:ascii="Roboto" w:eastAsia="Times New Roman" w:hAnsi="Roboto" w:cs="Times New Roman"/>
                <w:color w:val="242424"/>
                <w:sz w:val="27"/>
                <w:szCs w:val="27"/>
                <w:lang w:eastAsia="ru-RU"/>
              </w:rPr>
              <w:t>Пр.</w:t>
            </w:r>
            <w:proofErr w:type="gramStart"/>
            <w:r w:rsidRPr="005431E9">
              <w:rPr>
                <w:rFonts w:ascii="Roboto" w:eastAsia="Times New Roman" w:hAnsi="Roboto" w:cs="Times New Roman"/>
                <w:color w:val="242424"/>
                <w:sz w:val="27"/>
                <w:szCs w:val="27"/>
                <w:lang w:eastAsia="ru-RU"/>
              </w:rPr>
              <w:t>,С</w:t>
            </w:r>
            <w:proofErr w:type="gramEnd"/>
            <w:r w:rsidRPr="005431E9">
              <w:rPr>
                <w:rFonts w:ascii="Roboto" w:eastAsia="Times New Roman" w:hAnsi="Roboto" w:cs="Times New Roman"/>
                <w:color w:val="242424"/>
                <w:sz w:val="27"/>
                <w:szCs w:val="27"/>
                <w:lang w:eastAsia="ru-RU"/>
              </w:rPr>
              <w:t>М</w:t>
            </w:r>
            <w:proofErr w:type="spellEnd"/>
            <w:r w:rsidRPr="005431E9">
              <w:rPr>
                <w:rFonts w:ascii="Roboto" w:eastAsia="Times New Roman" w:hAnsi="Roboto" w:cs="Times New Roman"/>
                <w:color w:val="242424"/>
                <w:sz w:val="27"/>
                <w:szCs w:val="27"/>
                <w:lang w:eastAsia="ru-RU"/>
              </w:rPr>
              <w:t xml:space="preserve"> – 5 рабочих дней со дня подачи заявления</w:t>
            </w:r>
          </w:p>
        </w:tc>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15.34.</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3 рабочих дней</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t xml:space="preserve">со дня подачи заявления, а в случае </w:t>
            </w:r>
            <w:proofErr w:type="spellStart"/>
            <w:r w:rsidRPr="005431E9">
              <w:rPr>
                <w:rFonts w:ascii="Roboto" w:eastAsia="Times New Roman" w:hAnsi="Roboto" w:cs="Times New Roman"/>
                <w:color w:val="242424"/>
                <w:sz w:val="27"/>
                <w:szCs w:val="27"/>
                <w:lang w:eastAsia="ru-RU"/>
              </w:rPr>
              <w:t>необх</w:t>
            </w:r>
            <w:proofErr w:type="spellEnd"/>
            <w:r w:rsidRPr="005431E9">
              <w:rPr>
                <w:rFonts w:ascii="Roboto" w:eastAsia="Times New Roman" w:hAnsi="Roboto" w:cs="Times New Roman"/>
                <w:color w:val="242424"/>
                <w:sz w:val="27"/>
                <w:szCs w:val="27"/>
                <w:lang w:eastAsia="ru-RU"/>
              </w:rPr>
              <w:t xml:space="preserve">. выезда по месту нахождения КТ, </w:t>
            </w:r>
            <w:proofErr w:type="spellStart"/>
            <w:r w:rsidRPr="005431E9">
              <w:rPr>
                <w:rFonts w:ascii="Roboto" w:eastAsia="Times New Roman" w:hAnsi="Roboto" w:cs="Times New Roman"/>
                <w:color w:val="242424"/>
                <w:sz w:val="27"/>
                <w:szCs w:val="27"/>
                <w:lang w:eastAsia="ru-RU"/>
              </w:rPr>
              <w:t>Пр.</w:t>
            </w:r>
            <w:proofErr w:type="gramStart"/>
            <w:r w:rsidRPr="005431E9">
              <w:rPr>
                <w:rFonts w:ascii="Roboto" w:eastAsia="Times New Roman" w:hAnsi="Roboto" w:cs="Times New Roman"/>
                <w:color w:val="242424"/>
                <w:sz w:val="27"/>
                <w:szCs w:val="27"/>
                <w:lang w:eastAsia="ru-RU"/>
              </w:rPr>
              <w:t>,С</w:t>
            </w:r>
            <w:proofErr w:type="gramEnd"/>
            <w:r w:rsidRPr="005431E9">
              <w:rPr>
                <w:rFonts w:ascii="Roboto" w:eastAsia="Times New Roman" w:hAnsi="Roboto" w:cs="Times New Roman"/>
                <w:color w:val="242424"/>
                <w:sz w:val="27"/>
                <w:szCs w:val="27"/>
                <w:lang w:eastAsia="ru-RU"/>
              </w:rPr>
              <w:t>М</w:t>
            </w:r>
            <w:proofErr w:type="spellEnd"/>
            <w:r w:rsidRPr="005431E9">
              <w:rPr>
                <w:rFonts w:ascii="Roboto" w:eastAsia="Times New Roman" w:hAnsi="Roboto" w:cs="Times New Roman"/>
                <w:color w:val="242424"/>
                <w:sz w:val="27"/>
                <w:szCs w:val="27"/>
                <w:lang w:eastAsia="ru-RU"/>
              </w:rPr>
              <w:t xml:space="preserve"> – 5 рабочих дней со дня подачи заявления</w:t>
            </w:r>
          </w:p>
        </w:tc>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15.35.</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 xml:space="preserve">Снятие с учета колесного трактора, прицепа к нему и </w:t>
            </w:r>
            <w:r w:rsidRPr="005431E9">
              <w:rPr>
                <w:rFonts w:ascii="Open Sans" w:eastAsia="Times New Roman" w:hAnsi="Open Sans" w:cs="Times New Roman"/>
                <w:b/>
                <w:bCs/>
                <w:color w:val="242424"/>
                <w:sz w:val="23"/>
                <w:szCs w:val="23"/>
                <w:lang w:eastAsia="ru-RU"/>
              </w:rPr>
              <w:lastRenderedPageBreak/>
              <w:t>самоходной машины</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lastRenderedPageBreak/>
              <w:t>3 рабочих дней</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lastRenderedPageBreak/>
              <w:t xml:space="preserve">со дня подачи заявления, а в случае </w:t>
            </w:r>
            <w:proofErr w:type="spellStart"/>
            <w:r w:rsidRPr="005431E9">
              <w:rPr>
                <w:rFonts w:ascii="Roboto" w:eastAsia="Times New Roman" w:hAnsi="Roboto" w:cs="Times New Roman"/>
                <w:color w:val="242424"/>
                <w:sz w:val="27"/>
                <w:szCs w:val="27"/>
                <w:lang w:eastAsia="ru-RU"/>
              </w:rPr>
              <w:t>необх</w:t>
            </w:r>
            <w:proofErr w:type="spellEnd"/>
            <w:r w:rsidRPr="005431E9">
              <w:rPr>
                <w:rFonts w:ascii="Roboto" w:eastAsia="Times New Roman" w:hAnsi="Roboto" w:cs="Times New Roman"/>
                <w:color w:val="242424"/>
                <w:sz w:val="27"/>
                <w:szCs w:val="27"/>
                <w:lang w:eastAsia="ru-RU"/>
              </w:rPr>
              <w:t xml:space="preserve">. выезда по месту нахождения КТ, </w:t>
            </w:r>
            <w:proofErr w:type="spellStart"/>
            <w:r w:rsidRPr="005431E9">
              <w:rPr>
                <w:rFonts w:ascii="Roboto" w:eastAsia="Times New Roman" w:hAnsi="Roboto" w:cs="Times New Roman"/>
                <w:color w:val="242424"/>
                <w:sz w:val="27"/>
                <w:szCs w:val="27"/>
                <w:lang w:eastAsia="ru-RU"/>
              </w:rPr>
              <w:t>Пр.</w:t>
            </w:r>
            <w:proofErr w:type="gramStart"/>
            <w:r w:rsidRPr="005431E9">
              <w:rPr>
                <w:rFonts w:ascii="Roboto" w:eastAsia="Times New Roman" w:hAnsi="Roboto" w:cs="Times New Roman"/>
                <w:color w:val="242424"/>
                <w:sz w:val="27"/>
                <w:szCs w:val="27"/>
                <w:lang w:eastAsia="ru-RU"/>
              </w:rPr>
              <w:t>,С</w:t>
            </w:r>
            <w:proofErr w:type="gramEnd"/>
            <w:r w:rsidRPr="005431E9">
              <w:rPr>
                <w:rFonts w:ascii="Roboto" w:eastAsia="Times New Roman" w:hAnsi="Roboto" w:cs="Times New Roman"/>
                <w:color w:val="242424"/>
                <w:sz w:val="27"/>
                <w:szCs w:val="27"/>
                <w:lang w:eastAsia="ru-RU"/>
              </w:rPr>
              <w:t>М</w:t>
            </w:r>
            <w:proofErr w:type="spellEnd"/>
            <w:r w:rsidRPr="005431E9">
              <w:rPr>
                <w:rFonts w:ascii="Roboto" w:eastAsia="Times New Roman" w:hAnsi="Roboto" w:cs="Times New Roman"/>
                <w:color w:val="242424"/>
                <w:sz w:val="27"/>
                <w:szCs w:val="27"/>
                <w:lang w:eastAsia="ru-RU"/>
              </w:rPr>
              <w:t xml:space="preserve"> – 5 рабочих дней со дня подачи заявления</w:t>
            </w:r>
          </w:p>
        </w:tc>
      </w:tr>
      <w:tr w:rsidR="005431E9" w:rsidRPr="005431E9" w:rsidTr="005431E9">
        <w:tc>
          <w:tcPr>
            <w:tcW w:w="0" w:type="auto"/>
            <w:tcBorders>
              <w:top w:val="single" w:sz="6" w:space="0" w:color="EAEAEA"/>
              <w:left w:val="single" w:sz="6" w:space="0" w:color="EAEAEA"/>
              <w:bottom w:val="single" w:sz="6" w:space="0" w:color="EAEAEA"/>
              <w:right w:val="single" w:sz="6" w:space="0" w:color="EAEAEA"/>
            </w:tcBorders>
            <w:tcMar>
              <w:top w:w="375" w:type="dxa"/>
              <w:left w:w="270" w:type="dxa"/>
              <w:bottom w:w="300" w:type="dxa"/>
              <w:right w:w="270" w:type="dxa"/>
            </w:tcMar>
            <w:vAlign w:val="center"/>
            <w:hideMark/>
          </w:tcPr>
          <w:p w:rsidR="005431E9" w:rsidRPr="005431E9" w:rsidRDefault="005431E9" w:rsidP="005431E9">
            <w:pPr>
              <w:spacing w:after="0" w:line="375" w:lineRule="atLeast"/>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lastRenderedPageBreak/>
              <w:t>15.37.</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3"/>
                <w:szCs w:val="23"/>
                <w:lang w:eastAsia="ru-RU"/>
              </w:rPr>
            </w:pPr>
            <w:r w:rsidRPr="005431E9">
              <w:rPr>
                <w:rFonts w:ascii="Open Sans" w:eastAsia="Times New Roman" w:hAnsi="Open Sans" w:cs="Times New Roman"/>
                <w:b/>
                <w:bCs/>
                <w:color w:val="242424"/>
                <w:sz w:val="23"/>
                <w:szCs w:val="23"/>
                <w:lang w:eastAsia="ru-RU"/>
              </w:rPr>
              <w:t>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0" w:type="auto"/>
            <w:tcBorders>
              <w:top w:val="single" w:sz="6" w:space="0" w:color="EAEAEA"/>
              <w:left w:val="single" w:sz="6" w:space="0" w:color="EAEAEA"/>
              <w:bottom w:val="single" w:sz="6" w:space="0" w:color="EAEAEA"/>
              <w:right w:val="single" w:sz="6" w:space="0" w:color="EAEAEA"/>
            </w:tcBorders>
            <w:tcMar>
              <w:top w:w="375" w:type="dxa"/>
              <w:left w:w="150" w:type="dxa"/>
              <w:bottom w:w="300" w:type="dxa"/>
              <w:right w:w="150" w:type="dxa"/>
            </w:tcMar>
            <w:vAlign w:val="center"/>
            <w:hideMark/>
          </w:tcPr>
          <w:p w:rsidR="005431E9" w:rsidRPr="005431E9" w:rsidRDefault="005431E9" w:rsidP="005431E9">
            <w:pPr>
              <w:spacing w:after="0" w:line="375" w:lineRule="atLeast"/>
              <w:jc w:val="center"/>
              <w:rPr>
                <w:rFonts w:ascii="Open Sans" w:eastAsia="Times New Roman" w:hAnsi="Open Sans" w:cs="Times New Roman"/>
                <w:color w:val="242424"/>
                <w:sz w:val="21"/>
                <w:szCs w:val="21"/>
                <w:lang w:eastAsia="ru-RU"/>
              </w:rPr>
            </w:pPr>
            <w:r w:rsidRPr="005431E9">
              <w:rPr>
                <w:rFonts w:ascii="Open Sans" w:eastAsia="Times New Roman" w:hAnsi="Open Sans" w:cs="Times New Roman"/>
                <w:b/>
                <w:bCs/>
                <w:color w:val="242424"/>
                <w:sz w:val="21"/>
                <w:szCs w:val="21"/>
                <w:lang w:eastAsia="ru-RU"/>
              </w:rPr>
              <w:t>в день обращения,</w:t>
            </w:r>
          </w:p>
          <w:p w:rsidR="005431E9" w:rsidRPr="005431E9" w:rsidRDefault="005431E9" w:rsidP="005431E9">
            <w:pPr>
              <w:spacing w:after="240" w:line="378" w:lineRule="atLeast"/>
              <w:jc w:val="center"/>
              <w:rPr>
                <w:rFonts w:ascii="Roboto" w:eastAsia="Times New Roman" w:hAnsi="Roboto" w:cs="Times New Roman"/>
                <w:color w:val="242424"/>
                <w:sz w:val="27"/>
                <w:szCs w:val="27"/>
                <w:lang w:eastAsia="ru-RU"/>
              </w:rPr>
            </w:pPr>
            <w:r w:rsidRPr="005431E9">
              <w:rPr>
                <w:rFonts w:ascii="Roboto" w:eastAsia="Times New Roman" w:hAnsi="Roboto" w:cs="Times New Roman"/>
                <w:color w:val="242424"/>
                <w:sz w:val="27"/>
                <w:szCs w:val="27"/>
                <w:lang w:eastAsia="ru-RU"/>
              </w:rPr>
              <w:t xml:space="preserve">а в случае </w:t>
            </w:r>
            <w:proofErr w:type="spellStart"/>
            <w:r w:rsidRPr="005431E9">
              <w:rPr>
                <w:rFonts w:ascii="Roboto" w:eastAsia="Times New Roman" w:hAnsi="Roboto" w:cs="Times New Roman"/>
                <w:color w:val="242424"/>
                <w:sz w:val="27"/>
                <w:szCs w:val="27"/>
                <w:lang w:eastAsia="ru-RU"/>
              </w:rPr>
              <w:t>необх</w:t>
            </w:r>
            <w:proofErr w:type="spellEnd"/>
            <w:r w:rsidRPr="005431E9">
              <w:rPr>
                <w:rFonts w:ascii="Roboto" w:eastAsia="Times New Roman" w:hAnsi="Roboto" w:cs="Times New Roman"/>
                <w:color w:val="242424"/>
                <w:sz w:val="27"/>
                <w:szCs w:val="27"/>
                <w:lang w:eastAsia="ru-RU"/>
              </w:rPr>
              <w:t xml:space="preserve">. выезда по месту нахождения КТ, </w:t>
            </w:r>
            <w:proofErr w:type="spellStart"/>
            <w:r w:rsidRPr="005431E9">
              <w:rPr>
                <w:rFonts w:ascii="Roboto" w:eastAsia="Times New Roman" w:hAnsi="Roboto" w:cs="Times New Roman"/>
                <w:color w:val="242424"/>
                <w:sz w:val="27"/>
                <w:szCs w:val="27"/>
                <w:lang w:eastAsia="ru-RU"/>
              </w:rPr>
              <w:t>Пр.</w:t>
            </w:r>
            <w:proofErr w:type="gramStart"/>
            <w:r w:rsidRPr="005431E9">
              <w:rPr>
                <w:rFonts w:ascii="Roboto" w:eastAsia="Times New Roman" w:hAnsi="Roboto" w:cs="Times New Roman"/>
                <w:color w:val="242424"/>
                <w:sz w:val="27"/>
                <w:szCs w:val="27"/>
                <w:lang w:eastAsia="ru-RU"/>
              </w:rPr>
              <w:t>,С</w:t>
            </w:r>
            <w:proofErr w:type="gramEnd"/>
            <w:r w:rsidRPr="005431E9">
              <w:rPr>
                <w:rFonts w:ascii="Roboto" w:eastAsia="Times New Roman" w:hAnsi="Roboto" w:cs="Times New Roman"/>
                <w:color w:val="242424"/>
                <w:sz w:val="27"/>
                <w:szCs w:val="27"/>
                <w:lang w:eastAsia="ru-RU"/>
              </w:rPr>
              <w:t>М</w:t>
            </w:r>
            <w:proofErr w:type="spellEnd"/>
            <w:r w:rsidRPr="005431E9">
              <w:rPr>
                <w:rFonts w:ascii="Roboto" w:eastAsia="Times New Roman" w:hAnsi="Roboto" w:cs="Times New Roman"/>
                <w:color w:val="242424"/>
                <w:sz w:val="27"/>
                <w:szCs w:val="27"/>
                <w:lang w:eastAsia="ru-RU"/>
              </w:rPr>
              <w:t xml:space="preserve"> – 5 рабочих дней со дня обращения</w:t>
            </w:r>
          </w:p>
        </w:tc>
      </w:tr>
    </w:tbl>
    <w:p w:rsidR="00365888" w:rsidRDefault="00365888"/>
    <w:sectPr w:rsidR="00365888" w:rsidSect="00AF782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E9"/>
    <w:rsid w:val="00365888"/>
    <w:rsid w:val="005431E9"/>
    <w:rsid w:val="00AF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158">
      <w:bodyDiv w:val="1"/>
      <w:marLeft w:val="0"/>
      <w:marRight w:val="0"/>
      <w:marTop w:val="0"/>
      <w:marBottom w:val="0"/>
      <w:divBdr>
        <w:top w:val="none" w:sz="0" w:space="0" w:color="auto"/>
        <w:left w:val="none" w:sz="0" w:space="0" w:color="auto"/>
        <w:bottom w:val="none" w:sz="0" w:space="0" w:color="auto"/>
        <w:right w:val="none" w:sz="0" w:space="0" w:color="auto"/>
      </w:divBdr>
      <w:divsChild>
        <w:div w:id="160463094">
          <w:marLeft w:val="0"/>
          <w:marRight w:val="0"/>
          <w:marTop w:val="0"/>
          <w:marBottom w:val="1950"/>
          <w:divBdr>
            <w:top w:val="none" w:sz="0" w:space="0" w:color="auto"/>
            <w:left w:val="none" w:sz="0" w:space="0" w:color="auto"/>
            <w:bottom w:val="none" w:sz="0" w:space="0" w:color="auto"/>
            <w:right w:val="none" w:sz="0" w:space="0" w:color="auto"/>
          </w:divBdr>
          <w:divsChild>
            <w:div w:id="1944458875">
              <w:marLeft w:val="0"/>
              <w:marRight w:val="0"/>
              <w:marTop w:val="0"/>
              <w:marBottom w:val="0"/>
              <w:divBdr>
                <w:top w:val="none" w:sz="0" w:space="0" w:color="auto"/>
                <w:left w:val="none" w:sz="0" w:space="0" w:color="auto"/>
                <w:bottom w:val="none" w:sz="0" w:space="0" w:color="auto"/>
                <w:right w:val="none" w:sz="0" w:space="0" w:color="auto"/>
              </w:divBdr>
              <w:divsChild>
                <w:div w:id="1636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talonline.by/document/?regnum=p31000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2024-08-31T04:52:00Z</dcterms:created>
  <dcterms:modified xsi:type="dcterms:W3CDTF">2024-09-03T06:15:00Z</dcterms:modified>
</cp:coreProperties>
</file>