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F" w:rsidRPr="00AE7B39" w:rsidRDefault="00F2371F" w:rsidP="008F0A7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aps/>
          <w:kern w:val="36"/>
          <w:sz w:val="30"/>
          <w:szCs w:val="30"/>
          <w:lang w:eastAsia="ru-RU"/>
        </w:rPr>
      </w:pPr>
      <w:r w:rsidRPr="00AE7B39">
        <w:rPr>
          <w:rFonts w:ascii="Times New Roman" w:hAnsi="Times New Roman"/>
          <w:bCs/>
          <w:caps/>
          <w:kern w:val="36"/>
          <w:sz w:val="30"/>
          <w:szCs w:val="30"/>
          <w:lang w:eastAsia="ru-RU"/>
        </w:rPr>
        <w:t>ВНИМАНИЮ СУБЪЕКТОВ ХОЗЯЙСТВОВАНИЯ,</w:t>
      </w:r>
    </w:p>
    <w:p w:rsidR="00F2371F" w:rsidRPr="00AE7B39" w:rsidRDefault="00F2371F" w:rsidP="008F0A7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aps/>
          <w:kern w:val="36"/>
          <w:sz w:val="30"/>
          <w:szCs w:val="30"/>
          <w:lang w:eastAsia="ru-RU"/>
        </w:rPr>
      </w:pPr>
      <w:r w:rsidRPr="00AE7B39">
        <w:rPr>
          <w:rFonts w:ascii="Times New Roman" w:hAnsi="Times New Roman"/>
          <w:bCs/>
          <w:caps/>
          <w:kern w:val="36"/>
          <w:sz w:val="30"/>
          <w:szCs w:val="30"/>
          <w:lang w:eastAsia="ru-RU"/>
        </w:rPr>
        <w:t>ОСУЩЕСТВЛЯЮЩИХ ОПТОВУЮ</w:t>
      </w:r>
    </w:p>
    <w:p w:rsidR="00F2371F" w:rsidRPr="008F0A75" w:rsidRDefault="00F2371F" w:rsidP="008F0A7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aps/>
          <w:kern w:val="36"/>
          <w:sz w:val="30"/>
          <w:szCs w:val="30"/>
          <w:lang w:eastAsia="ru-RU"/>
        </w:rPr>
      </w:pPr>
      <w:r w:rsidRPr="00AE7B39">
        <w:rPr>
          <w:rFonts w:ascii="Times New Roman" w:hAnsi="Times New Roman"/>
          <w:bCs/>
          <w:caps/>
          <w:kern w:val="36"/>
          <w:sz w:val="30"/>
          <w:szCs w:val="30"/>
          <w:lang w:eastAsia="ru-RU"/>
        </w:rPr>
        <w:t>И РОЗНИЧНУЮ ТОРГОВЛЮ ОБУВЬЮ!</w:t>
      </w:r>
    </w:p>
    <w:p w:rsidR="00F2371F" w:rsidRPr="008F0A75" w:rsidRDefault="00F2371F" w:rsidP="008F0A7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2371F" w:rsidRPr="008F0A75" w:rsidRDefault="00F2371F" w:rsidP="00EE0B98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sz w:val="30"/>
          <w:szCs w:val="30"/>
          <w:lang w:eastAsia="ru-RU"/>
        </w:rPr>
        <w:t>В соответствии с Указом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Президента Республики Беларусь от 10.06.2011 № 243 «О маркировке товаров» в Республике Беларусь с 08.07.2021 введена маркировка средствами идентификации.</w:t>
      </w:r>
    </w:p>
    <w:p w:rsidR="00F2371F" w:rsidRPr="008F0A75" w:rsidRDefault="00F2371F" w:rsidP="00EE0B98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Согласно постановлению Совета Министров Республики Беларусь от 29.07.2011 № 1030 «О подлежащих маркировке товарах» (далее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остановление № 1030) с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 ноября 2021 г. маркировке средствами идентификации будут подлежать обувные товары.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Реализация остатков обуви после 01.11.2021 разрешается только после ее маркировки. Остатки обувных товаров должны быть промаркированы до 1 марта 2022 г.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Субъекты хозяйствования обязаны провести инвентаризацию образовавшихся у них остатков товаров, не маркированных средствами идентификации, по состоянию на 01.11.2021. Информация в систему маркировки об остатках товаров передается субъектом хозяйствования не позднее следующего дня за днем составления инвентаризационной описи.</w:t>
      </w:r>
    </w:p>
    <w:p w:rsidR="00F2371F" w:rsidRPr="008F0A75" w:rsidRDefault="00F2371F" w:rsidP="00561FAF">
      <w:pPr>
        <w:shd w:val="clear" w:color="auto" w:fill="FFFFFF"/>
        <w:spacing w:after="18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В целях организации бесперебойной торговли субъекты хозяйствования вправе провести инвентаризацию остатков товаров до даты введения маркировки (до 01.11.2021) и заблаговременно приобрести средства идентификации у оператора.</w:t>
      </w:r>
    </w:p>
    <w:p w:rsidR="00F2371F" w:rsidRPr="00AE7B39" w:rsidRDefault="00F2371F" w:rsidP="00A526B0">
      <w:pPr>
        <w:shd w:val="clear" w:color="auto" w:fill="FFFFFF"/>
        <w:spacing w:after="180" w:line="240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E7B3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Справочно. По информации оператора системы маркировки функция ввода сведений об остатках товаров, в том числе маркированных средствами идентификации до даты введения обязательной маркировки на территории Республики Беларусь, будет реализована в системе маркировки заблаговременно и доведена оператором системы маркировки до субъектов хозяйствования, в том числе путем размещения соответствующей информации на сайте оператора.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Субъекты хозяйствования с даты введения маркировки остатков товаров (</w:t>
      </w: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с 01.11.2021) и до начала торговли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остатками товаров,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но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не позднее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сроков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маркировки остатков товаров, установленных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Постановлением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№ 1030 (</w:t>
      </w: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01.03.2022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), обязаны передать в систему маркировки информацию об остатках, маркированных средствами идентификации</w:t>
      </w:r>
      <w:r w:rsidRPr="008F0A75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В зависимости от осуществления деятельности субъекты хозяйствования могут применять следующие варианты действий: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1-ый вариант</w:t>
      </w:r>
      <w:r w:rsidRPr="00561FAF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- если обувь предназначена для торговли на территории Республики Беларусь, субъектам хозяйствования, осуществляющим оптовую и (или) розничную торговлю остатками обуви, для получения кодов маркировки необходимо представить в систему маркировки информацию о наименовании и количестве товаров, затем получить коды маркировки и промаркировать товар с обязательным внесением в систему маркировки информации о нанесении средства идентификации на товар;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2-ой вариант</w:t>
      </w:r>
      <w:r w:rsidRPr="00561FAF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- если остатки таких товаров в дальнейшем предполагается реализовывать в рамках трансграничной торговли, то для получения кодов маркировки субъекту хозяйствования следует внести обязательную информацию в межведомственную распределенную информационную систему «Банк данных электронных паспортов товаров» (далее – Банк электронных паспортов товаров), затем у оператора системы маркировки приобрести код маркировки, промаркировать товар с обязательным внесением в систему маркировки информации о нанесении средства идентификации на товар;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3-ий вариант</w:t>
      </w:r>
      <w:r w:rsidRPr="00561FAF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– если субъекты хозяйствования, осуществляют торговлю остатками товаров, маркированными средствами идентификации государств - членов ЕАЭС, то такие товары повторной маркировке не подлежат, если информация о нанесенных на такие товары средствах идентификации содержится в системе маркировки. Для подтверждения наличия в системе маркировки такой информации субъекты хозяйствования вправе передать в систему маркировки информацию о коде маркировки и наименовании товара. После подтверждения оператором системы маркировки наличия в системе маркировки информации о средстве идентификации государства-члена ЕАЭС, нанесенном на товар, такой товар признается маркированным и может обращаться на территории Республики Беларусь.</w:t>
      </w:r>
    </w:p>
    <w:p w:rsidR="00F2371F" w:rsidRPr="008F0A75" w:rsidRDefault="00F2371F" w:rsidP="00561FA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Обращаем внимание, что в случае маркировки обуви «незащищенными» средствами идентификации необходимо при ее обороте использовать электронные накладные. Для возможности использования электронных накладных необходимо заключить договор с аттестованным EDI-провайдером. Информация об аттестованных EDI-провайдерах размещена на сайте ГП «Центр систем идентификации»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A526B0">
        <w:rPr>
          <w:rFonts w:ascii="Times New Roman" w:hAnsi="Times New Roman"/>
          <w:i/>
          <w:color w:val="000000"/>
          <w:sz w:val="26"/>
          <w:szCs w:val="26"/>
          <w:lang w:eastAsia="ru-RU"/>
        </w:rPr>
        <w:t>(</w:t>
      </w:r>
      <w:hyperlink r:id="rId4" w:history="1">
        <w:r w:rsidRPr="00A526B0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  <w:shd w:val="clear" w:color="auto" w:fill="FFFFFF"/>
          </w:rPr>
          <w:t>https://ids.by/index.php?option=com_content&amp;view=article&amp;id=226&amp;Itemid=43</w:t>
        </w:r>
      </w:hyperlink>
      <w:r w:rsidRPr="00A526B0">
        <w:rPr>
          <w:rFonts w:ascii="Times New Roman" w:hAnsi="Times New Roman"/>
          <w:i/>
          <w:color w:val="000000"/>
          <w:sz w:val="26"/>
          <w:szCs w:val="26"/>
          <w:lang w:eastAsia="ru-RU"/>
        </w:rPr>
        <w:t>)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F2371F" w:rsidRPr="008F0A75" w:rsidRDefault="00F2371F" w:rsidP="00561FAF">
      <w:pPr>
        <w:shd w:val="clear" w:color="auto" w:fill="FFFFFF"/>
        <w:spacing w:after="18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Министерство по налогам и сборам Республики Беларусь</w:t>
      </w: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обращает внимание субъектов на необходимость заблаговременного принятия мер для подготовки к введению маркировки обуви средствами идентификации.</w:t>
      </w:r>
    </w:p>
    <w:p w:rsidR="00F2371F" w:rsidRDefault="00F2371F" w:rsidP="00597FB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F0A75">
        <w:rPr>
          <w:rFonts w:ascii="Times New Roman" w:hAnsi="Times New Roman"/>
          <w:color w:val="000000"/>
          <w:sz w:val="30"/>
          <w:szCs w:val="30"/>
          <w:lang w:eastAsia="ru-RU"/>
        </w:rPr>
        <w:t>ПЕРЕНОСА и ИЗМЕНЕНИЯ СРОКОВ введения маркировки обуви средствами идентификации законодательством не предусматривается.</w:t>
      </w:r>
    </w:p>
    <w:p w:rsidR="00F2371F" w:rsidRDefault="00F2371F" w:rsidP="008F0A75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F2371F" w:rsidRPr="00A526B0" w:rsidRDefault="00F2371F" w:rsidP="00597FB3">
      <w:pPr>
        <w:pStyle w:val="BodyTextIndent"/>
        <w:jc w:val="right"/>
        <w:rPr>
          <w:szCs w:val="28"/>
        </w:rPr>
      </w:pPr>
      <w:r w:rsidRPr="00A526B0">
        <w:rPr>
          <w:szCs w:val="28"/>
        </w:rPr>
        <w:t>Пресс-центр инспекции</w:t>
      </w:r>
    </w:p>
    <w:p w:rsidR="00F2371F" w:rsidRPr="00A526B0" w:rsidRDefault="00F2371F" w:rsidP="00597FB3">
      <w:pPr>
        <w:pStyle w:val="BodyTextIndent"/>
        <w:jc w:val="right"/>
        <w:rPr>
          <w:szCs w:val="28"/>
        </w:rPr>
      </w:pPr>
      <w:r w:rsidRPr="00A526B0">
        <w:rPr>
          <w:szCs w:val="28"/>
        </w:rPr>
        <w:t>МНС Республики Беларусь</w:t>
      </w:r>
    </w:p>
    <w:p w:rsidR="00F2371F" w:rsidRPr="00A526B0" w:rsidRDefault="00F2371F" w:rsidP="00597FB3">
      <w:pPr>
        <w:pStyle w:val="BodyTextIndent"/>
        <w:jc w:val="right"/>
        <w:rPr>
          <w:szCs w:val="28"/>
        </w:rPr>
      </w:pPr>
      <w:r w:rsidRPr="00A526B0">
        <w:rPr>
          <w:szCs w:val="28"/>
        </w:rPr>
        <w:t>по Могилевской области</w:t>
      </w:r>
    </w:p>
    <w:p w:rsidR="00F2371F" w:rsidRPr="00597FB3" w:rsidRDefault="00F2371F" w:rsidP="00597FB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A526B0">
        <w:rPr>
          <w:rFonts w:ascii="Times New Roman" w:hAnsi="Times New Roman"/>
          <w:sz w:val="28"/>
          <w:szCs w:val="28"/>
        </w:rPr>
        <w:t>тел. 29 40 61</w:t>
      </w:r>
    </w:p>
    <w:sectPr w:rsidR="00F2371F" w:rsidRPr="00597FB3" w:rsidSect="00B12ECC">
      <w:pgSz w:w="11906" w:h="16838"/>
      <w:pgMar w:top="1077" w:right="56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A75"/>
    <w:rsid w:val="00554348"/>
    <w:rsid w:val="00561FAF"/>
    <w:rsid w:val="00597FB3"/>
    <w:rsid w:val="00757C69"/>
    <w:rsid w:val="00806B0C"/>
    <w:rsid w:val="008F0A75"/>
    <w:rsid w:val="0093301B"/>
    <w:rsid w:val="009D7737"/>
    <w:rsid w:val="00A526B0"/>
    <w:rsid w:val="00AE7B39"/>
    <w:rsid w:val="00B12ECC"/>
    <w:rsid w:val="00C50D03"/>
    <w:rsid w:val="00EE0B98"/>
    <w:rsid w:val="00F2371F"/>
    <w:rsid w:val="00F5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0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A7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8F0A7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F0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0A7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97FB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7FB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325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706</Words>
  <Characters>4029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СУБЪЕКТОВ ХОЗЯЙСТВОВАНИЯ,</dc:title>
  <dc:subject/>
  <dc:creator>701_Shendrikova</dc:creator>
  <cp:keywords/>
  <dc:description/>
  <cp:lastModifiedBy>751_Serdyukova</cp:lastModifiedBy>
  <cp:revision>2</cp:revision>
  <cp:lastPrinted>2021-09-07T08:46:00Z</cp:lastPrinted>
  <dcterms:created xsi:type="dcterms:W3CDTF">2021-09-07T08:47:00Z</dcterms:created>
  <dcterms:modified xsi:type="dcterms:W3CDTF">2021-09-07T08:47:00Z</dcterms:modified>
</cp:coreProperties>
</file>